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4A" w:rsidRDefault="0056174A" w:rsidP="0056174A">
      <w:pPr>
        <w:spacing w:line="276" w:lineRule="auto"/>
        <w:jc w:val="both"/>
        <w:rPr>
          <w:rFonts w:ascii="Century Gothic" w:hAnsi="Century Gothic" w:cstheme="minorHAnsi"/>
          <w:b/>
          <w:sz w:val="22"/>
          <w:szCs w:val="22"/>
        </w:rPr>
      </w:pPr>
      <w:r>
        <w:rPr>
          <w:noProof/>
        </w:rPr>
        <w:drawing>
          <wp:anchor distT="0" distB="0" distL="114300" distR="114300" simplePos="0" relativeHeight="251657216" behindDoc="0" locked="0" layoutInCell="1" allowOverlap="1">
            <wp:simplePos x="0" y="0"/>
            <wp:positionH relativeFrom="column">
              <wp:posOffset>3900805</wp:posOffset>
            </wp:positionH>
            <wp:positionV relativeFrom="paragraph">
              <wp:posOffset>-29845</wp:posOffset>
            </wp:positionV>
            <wp:extent cx="1914525" cy="523875"/>
            <wp:effectExtent l="19050" t="0" r="9525" b="0"/>
            <wp:wrapNone/>
            <wp:docPr id="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4" cstate="print"/>
                    <a:srcRect/>
                    <a:stretch>
                      <a:fillRect/>
                    </a:stretch>
                  </pic:blipFill>
                  <pic:spPr bwMode="auto">
                    <a:xfrm>
                      <a:off x="0" y="0"/>
                      <a:ext cx="1914525" cy="523875"/>
                    </a:xfrm>
                    <a:prstGeom prst="rect">
                      <a:avLst/>
                    </a:prstGeom>
                    <a:noFill/>
                  </pic:spPr>
                </pic:pic>
              </a:graphicData>
            </a:graphic>
          </wp:anchor>
        </w:drawing>
      </w:r>
      <w:r>
        <w:rPr>
          <w:noProof/>
        </w:rPr>
        <w:drawing>
          <wp:anchor distT="0" distB="0" distL="114300" distR="114300" simplePos="0" relativeHeight="251658240" behindDoc="0" locked="0" layoutInCell="1" allowOverlap="1">
            <wp:simplePos x="0" y="0"/>
            <wp:positionH relativeFrom="column">
              <wp:posOffset>-80645</wp:posOffset>
            </wp:positionH>
            <wp:positionV relativeFrom="paragraph">
              <wp:posOffset>-509270</wp:posOffset>
            </wp:positionV>
            <wp:extent cx="2085975" cy="1038225"/>
            <wp:effectExtent l="0" t="0" r="0" b="0"/>
            <wp:wrapNone/>
            <wp:docPr id="2"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5" cstate="print"/>
                    <a:srcRect/>
                    <a:stretch>
                      <a:fillRect/>
                    </a:stretch>
                  </pic:blipFill>
                  <pic:spPr bwMode="auto">
                    <a:xfrm>
                      <a:off x="0" y="0"/>
                      <a:ext cx="2085975" cy="1038225"/>
                    </a:xfrm>
                    <a:prstGeom prst="rect">
                      <a:avLst/>
                    </a:prstGeom>
                    <a:noFill/>
                  </pic:spPr>
                </pic:pic>
              </a:graphicData>
            </a:graphic>
          </wp:anchor>
        </w:drawing>
      </w:r>
      <w:r>
        <w:rPr>
          <w:rFonts w:ascii="Century Gothic" w:hAnsi="Century Gothic" w:cstheme="minorHAnsi"/>
          <w:sz w:val="22"/>
          <w:szCs w:val="22"/>
        </w:rPr>
        <w:t xml:space="preserve">       </w:t>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r>
        <w:rPr>
          <w:rFonts w:ascii="Century Gothic" w:hAnsi="Century Gothic" w:cstheme="minorHAnsi"/>
          <w:sz w:val="22"/>
          <w:szCs w:val="22"/>
        </w:rPr>
        <w:tab/>
      </w:r>
    </w:p>
    <w:p w:rsidR="0056174A" w:rsidRDefault="0056174A" w:rsidP="0056174A">
      <w:pPr>
        <w:spacing w:line="276" w:lineRule="auto"/>
        <w:ind w:left="7080" w:right="285" w:firstLine="708"/>
        <w:jc w:val="both"/>
        <w:rPr>
          <w:rFonts w:ascii="Century Gothic" w:hAnsi="Century Gothic" w:cstheme="minorHAnsi"/>
          <w:b/>
          <w:sz w:val="22"/>
          <w:szCs w:val="22"/>
        </w:rPr>
      </w:pPr>
    </w:p>
    <w:p w:rsidR="0056174A" w:rsidRDefault="0056174A" w:rsidP="0056174A">
      <w:pPr>
        <w:spacing w:line="276" w:lineRule="auto"/>
        <w:jc w:val="both"/>
        <w:rPr>
          <w:rFonts w:ascii="Century Gothic" w:hAnsi="Century Gothic" w:cstheme="minorHAnsi"/>
          <w:b/>
          <w:bCs/>
          <w:sz w:val="22"/>
          <w:szCs w:val="22"/>
        </w:rPr>
      </w:pPr>
    </w:p>
    <w:p w:rsidR="0056174A" w:rsidRDefault="0056174A" w:rsidP="0056174A">
      <w:pPr>
        <w:spacing w:line="276" w:lineRule="auto"/>
        <w:jc w:val="both"/>
        <w:rPr>
          <w:rFonts w:ascii="Century Gothic" w:hAnsi="Century Gothic" w:cstheme="minorHAnsi"/>
          <w:sz w:val="22"/>
          <w:szCs w:val="22"/>
        </w:rPr>
      </w:pPr>
    </w:p>
    <w:p w:rsidR="0056174A" w:rsidRDefault="0056174A" w:rsidP="0056174A">
      <w:pPr>
        <w:spacing w:line="276" w:lineRule="auto"/>
        <w:jc w:val="both"/>
        <w:rPr>
          <w:rFonts w:ascii="Century Gothic" w:hAnsi="Century Gothic" w:cstheme="minorHAnsi"/>
          <w:sz w:val="22"/>
          <w:szCs w:val="22"/>
        </w:rPr>
      </w:pPr>
      <w:r>
        <w:rPr>
          <w:rFonts w:ascii="Century Gothic" w:hAnsi="Century Gothic" w:cstheme="minorHAnsi"/>
          <w:sz w:val="22"/>
          <w:szCs w:val="22"/>
        </w:rPr>
        <w:t xml:space="preserve">         </w:t>
      </w:r>
    </w:p>
    <w:p w:rsidR="0056174A" w:rsidRDefault="0056174A" w:rsidP="0056174A">
      <w:pPr>
        <w:spacing w:line="276" w:lineRule="auto"/>
        <w:jc w:val="both"/>
        <w:rPr>
          <w:rFonts w:ascii="Century Gothic" w:hAnsi="Century Gothic" w:cstheme="minorHAnsi"/>
          <w:b/>
          <w:color w:val="000000"/>
          <w:sz w:val="22"/>
          <w:szCs w:val="22"/>
        </w:rPr>
      </w:pPr>
    </w:p>
    <w:p w:rsidR="0056174A" w:rsidRDefault="0056174A" w:rsidP="0056174A">
      <w:pPr>
        <w:spacing w:line="276" w:lineRule="auto"/>
        <w:jc w:val="both"/>
        <w:rPr>
          <w:rFonts w:ascii="Century Gothic" w:hAnsi="Century Gothic" w:cstheme="minorHAnsi"/>
          <w:b/>
          <w:color w:val="000000"/>
          <w:sz w:val="22"/>
          <w:szCs w:val="22"/>
        </w:rPr>
      </w:pPr>
      <w:r>
        <w:rPr>
          <w:rFonts w:ascii="Century Gothic" w:hAnsi="Century Gothic" w:cstheme="minorHAnsi"/>
          <w:b/>
          <w:color w:val="000000"/>
          <w:sz w:val="22"/>
          <w:szCs w:val="22"/>
        </w:rPr>
        <w:t>Basın Bülteni______________________________________________________ 3 Aralık 2011</w:t>
      </w:r>
    </w:p>
    <w:p w:rsidR="0056174A" w:rsidRDefault="0056174A" w:rsidP="0056174A">
      <w:pPr>
        <w:spacing w:line="276" w:lineRule="auto"/>
        <w:jc w:val="both"/>
        <w:rPr>
          <w:rFonts w:ascii="Century Gothic" w:hAnsi="Century Gothic" w:cstheme="minorHAnsi"/>
          <w:b/>
          <w:sz w:val="22"/>
          <w:szCs w:val="22"/>
        </w:rPr>
      </w:pPr>
      <w:r>
        <w:rPr>
          <w:rFonts w:ascii="Century Gothic" w:hAnsi="Century Gothic" w:cstheme="minorHAnsi"/>
          <w:b/>
          <w:sz w:val="22"/>
          <w:szCs w:val="22"/>
        </w:rPr>
        <w:t xml:space="preserve">                                                    </w:t>
      </w:r>
    </w:p>
    <w:p w:rsidR="0056174A" w:rsidRDefault="0056174A" w:rsidP="0056174A">
      <w:pPr>
        <w:spacing w:line="276" w:lineRule="auto"/>
        <w:jc w:val="both"/>
        <w:rPr>
          <w:rFonts w:ascii="Century Gothic" w:hAnsi="Century Gothic" w:cstheme="minorHAnsi"/>
          <w:sz w:val="22"/>
          <w:szCs w:val="22"/>
        </w:rPr>
      </w:pPr>
      <w:r>
        <w:rPr>
          <w:rFonts w:ascii="Century Gothic" w:hAnsi="Century Gothic" w:cstheme="minorHAnsi"/>
          <w:sz w:val="22"/>
          <w:szCs w:val="22"/>
        </w:rPr>
        <w:t xml:space="preserve">  </w:t>
      </w:r>
    </w:p>
    <w:p w:rsidR="0056174A" w:rsidRDefault="0056174A" w:rsidP="0056174A">
      <w:pPr>
        <w:spacing w:line="276" w:lineRule="auto"/>
        <w:jc w:val="center"/>
        <w:rPr>
          <w:rFonts w:ascii="Century Gothic" w:hAnsi="Century Gothic" w:cstheme="minorHAnsi"/>
          <w:sz w:val="22"/>
          <w:szCs w:val="22"/>
        </w:rPr>
      </w:pPr>
    </w:p>
    <w:p w:rsidR="0056174A" w:rsidRDefault="0056174A" w:rsidP="0056174A">
      <w:pPr>
        <w:spacing w:line="276" w:lineRule="auto"/>
        <w:jc w:val="center"/>
        <w:rPr>
          <w:rFonts w:ascii="Century Gothic" w:hAnsi="Century Gothic" w:cstheme="minorHAnsi"/>
          <w:b/>
          <w:bCs/>
          <w:sz w:val="40"/>
          <w:szCs w:val="40"/>
        </w:rPr>
      </w:pPr>
      <w:r>
        <w:rPr>
          <w:rFonts w:ascii="Century Gothic" w:hAnsi="Century Gothic" w:cstheme="minorHAnsi"/>
          <w:b/>
          <w:bCs/>
          <w:sz w:val="40"/>
          <w:szCs w:val="40"/>
        </w:rPr>
        <w:t>EĞİTİMDE DÖNÜŞÜMÜN ZİLİ</w:t>
      </w:r>
    </w:p>
    <w:p w:rsidR="0056174A" w:rsidRDefault="0056174A" w:rsidP="0056174A">
      <w:pPr>
        <w:spacing w:line="276" w:lineRule="auto"/>
        <w:jc w:val="center"/>
        <w:rPr>
          <w:rFonts w:ascii="Century Gothic" w:hAnsi="Century Gothic" w:cstheme="minorHAnsi"/>
          <w:b/>
          <w:bCs/>
          <w:sz w:val="40"/>
          <w:szCs w:val="40"/>
        </w:rPr>
      </w:pPr>
      <w:r>
        <w:rPr>
          <w:rFonts w:ascii="Century Gothic" w:hAnsi="Century Gothic" w:cstheme="minorHAnsi"/>
          <w:b/>
          <w:bCs/>
          <w:sz w:val="40"/>
          <w:szCs w:val="40"/>
        </w:rPr>
        <w:t>VİTAMİN’İN ‘YENİ NESİL TOPLANTISI’NDA ÇALDI</w:t>
      </w:r>
    </w:p>
    <w:p w:rsidR="0056174A" w:rsidRDefault="0056174A" w:rsidP="0056174A">
      <w:pPr>
        <w:spacing w:line="276" w:lineRule="auto"/>
        <w:jc w:val="both"/>
        <w:rPr>
          <w:rFonts w:ascii="Century Gothic" w:hAnsi="Century Gothic" w:cstheme="minorHAnsi"/>
          <w:b/>
          <w:color w:val="000000" w:themeColor="text1"/>
          <w:sz w:val="22"/>
          <w:szCs w:val="22"/>
        </w:rPr>
      </w:pPr>
    </w:p>
    <w:p w:rsidR="0056174A" w:rsidRDefault="0056174A" w:rsidP="0056174A">
      <w:pPr>
        <w:spacing w:line="276" w:lineRule="auto"/>
        <w:jc w:val="both"/>
        <w:rPr>
          <w:rFonts w:ascii="Century Gothic" w:hAnsi="Century Gothic" w:cstheme="minorHAnsi"/>
          <w:b/>
          <w:sz w:val="22"/>
          <w:szCs w:val="22"/>
        </w:rPr>
      </w:pPr>
      <w:r>
        <w:rPr>
          <w:rFonts w:ascii="Century Gothic" w:hAnsi="Century Gothic" w:cstheme="minorHAnsi"/>
          <w:b/>
          <w:color w:val="000000" w:themeColor="text1"/>
          <w:sz w:val="22"/>
          <w:szCs w:val="22"/>
        </w:rPr>
        <w:t xml:space="preserve">Türkiye’nin en kapsamlı ve en zengin içerikli online eğitim destek hizmeti </w:t>
      </w:r>
      <w:r>
        <w:rPr>
          <w:rFonts w:ascii="Century Gothic" w:hAnsi="Century Gothic" w:cstheme="minorHAnsi"/>
          <w:b/>
          <w:sz w:val="22"/>
          <w:szCs w:val="22"/>
        </w:rPr>
        <w:t xml:space="preserve">Vitamin, “Yeni Nesil Toplantıları”nın ilkini İstanbul’da gerçekleştirdi. Eğitim profesyonelleri ile öğretmenlerin bir araya geldiği toplantıda, gelişen teknolojinin eğitim hayatına getireceği yenilikler masaya yatırıldı. Ayrıca, Vitamin’in yenilenen öğretmen özellikleri de toplantıda katılımcılara tanıtıldı. </w:t>
      </w:r>
    </w:p>
    <w:p w:rsidR="0056174A" w:rsidRDefault="0056174A" w:rsidP="0056174A">
      <w:pPr>
        <w:spacing w:line="276" w:lineRule="auto"/>
        <w:jc w:val="both"/>
        <w:rPr>
          <w:rFonts w:ascii="Century Gothic" w:hAnsi="Century Gothic" w:cstheme="minorHAnsi"/>
          <w:b/>
          <w:sz w:val="22"/>
          <w:szCs w:val="22"/>
        </w:rPr>
      </w:pPr>
      <w:r>
        <w:rPr>
          <w:rFonts w:ascii="Century Gothic" w:hAnsi="Century Gothic" w:cstheme="minorHAnsi"/>
          <w:b/>
          <w:sz w:val="22"/>
          <w:szCs w:val="22"/>
        </w:rPr>
        <w:t xml:space="preserve"> </w:t>
      </w:r>
    </w:p>
    <w:p w:rsidR="0056174A" w:rsidRDefault="0056174A" w:rsidP="0056174A">
      <w:pPr>
        <w:spacing w:line="276" w:lineRule="auto"/>
        <w:jc w:val="both"/>
        <w:rPr>
          <w:rFonts w:ascii="Century Gothic" w:hAnsi="Century Gothic" w:cstheme="minorHAnsi"/>
          <w:b/>
          <w:bCs/>
          <w:color w:val="000000" w:themeColor="text1"/>
          <w:sz w:val="22"/>
          <w:szCs w:val="22"/>
        </w:rPr>
      </w:pPr>
    </w:p>
    <w:p w:rsidR="0056174A" w:rsidRDefault="0056174A" w:rsidP="0056174A">
      <w:pPr>
        <w:spacing w:line="276" w:lineRule="auto"/>
        <w:jc w:val="both"/>
        <w:rPr>
          <w:rFonts w:ascii="Century Gothic" w:hAnsi="Century Gothic" w:cstheme="minorHAnsi"/>
          <w:sz w:val="22"/>
          <w:szCs w:val="22"/>
        </w:rPr>
      </w:pPr>
      <w:r>
        <w:rPr>
          <w:rFonts w:ascii="Century Gothic" w:hAnsi="Century Gothic" w:cstheme="minorHAnsi"/>
          <w:color w:val="000000" w:themeColor="text1"/>
          <w:sz w:val="22"/>
          <w:szCs w:val="22"/>
        </w:rPr>
        <w:t xml:space="preserve">Türkiye’nin internet üzerinden ulaşılan en kapsamlı ve en zengin içerikli eğitim destek hizmeti </w:t>
      </w:r>
      <w:r>
        <w:rPr>
          <w:rFonts w:ascii="Century Gothic" w:hAnsi="Century Gothic" w:cstheme="minorHAnsi"/>
          <w:b/>
          <w:color w:val="000000" w:themeColor="text1"/>
          <w:sz w:val="22"/>
          <w:szCs w:val="22"/>
        </w:rPr>
        <w:t>Vitamin,</w:t>
      </w:r>
      <w:r>
        <w:rPr>
          <w:rFonts w:ascii="Century Gothic" w:hAnsi="Century Gothic" w:cstheme="minorHAnsi"/>
          <w:color w:val="000000" w:themeColor="text1"/>
          <w:sz w:val="22"/>
          <w:szCs w:val="22"/>
        </w:rPr>
        <w:t xml:space="preserve"> eğitimde dönüşümün bir parçası olmak isteyen eğitimcileri buluşturdu. </w:t>
      </w:r>
      <w:r>
        <w:rPr>
          <w:rFonts w:ascii="Century Gothic" w:hAnsi="Century Gothic" w:cstheme="minorHAnsi"/>
          <w:sz w:val="22"/>
          <w:szCs w:val="22"/>
        </w:rPr>
        <w:t xml:space="preserve">“Yeni Nesil Toplantıları” kapsamında bir araya gelen eğitim sektörünün aktörleri, teknolojinin öğretmenin hayatında yarattığı ayrıcalıklara yakından tanıklık etme fırsatı buldu. Vitamin’in yenilenen öğretmen özelliklerinin tanıtıldığı toplantıda, Eğitim Danışmanı, Yazar </w:t>
      </w:r>
      <w:r>
        <w:rPr>
          <w:rFonts w:ascii="Century Gothic" w:hAnsi="Century Gothic" w:cstheme="minorHAnsi"/>
          <w:b/>
          <w:sz w:val="22"/>
          <w:szCs w:val="22"/>
        </w:rPr>
        <w:t>Cihat Şener</w:t>
      </w:r>
      <w:r>
        <w:rPr>
          <w:rFonts w:ascii="Century Gothic" w:hAnsi="Century Gothic" w:cstheme="minorHAnsi"/>
          <w:sz w:val="22"/>
          <w:szCs w:val="22"/>
        </w:rPr>
        <w:t xml:space="preserve"> ve Akademisyen </w:t>
      </w:r>
      <w:r>
        <w:rPr>
          <w:rFonts w:ascii="Century Gothic" w:hAnsi="Century Gothic" w:cstheme="minorHAnsi"/>
          <w:b/>
          <w:sz w:val="22"/>
          <w:szCs w:val="22"/>
        </w:rPr>
        <w:t>Yrd. Doç. Dr. Eren Ceylan</w:t>
      </w:r>
      <w:r>
        <w:rPr>
          <w:rFonts w:ascii="Century Gothic" w:hAnsi="Century Gothic" w:cstheme="minorHAnsi"/>
          <w:sz w:val="22"/>
          <w:szCs w:val="22"/>
        </w:rPr>
        <w:t xml:space="preserve"> birer sunum gerçekleştirdi. </w:t>
      </w:r>
    </w:p>
    <w:p w:rsidR="0056174A" w:rsidRDefault="0056174A" w:rsidP="0056174A">
      <w:pPr>
        <w:spacing w:line="276" w:lineRule="auto"/>
        <w:jc w:val="both"/>
        <w:rPr>
          <w:rFonts w:ascii="Century Gothic" w:hAnsi="Century Gothic" w:cstheme="minorHAnsi"/>
          <w:sz w:val="22"/>
          <w:szCs w:val="22"/>
        </w:rPr>
      </w:pPr>
    </w:p>
    <w:p w:rsidR="0056174A" w:rsidRDefault="0056174A" w:rsidP="0056174A">
      <w:pPr>
        <w:pStyle w:val="PlainText"/>
        <w:spacing w:line="276" w:lineRule="auto"/>
        <w:rPr>
          <w:rFonts w:ascii="Century Gothic" w:eastAsia="Times New Roman" w:hAnsi="Century Gothic" w:cstheme="minorHAnsi"/>
          <w:sz w:val="22"/>
          <w:szCs w:val="22"/>
          <w:lang w:eastAsia="tr-TR"/>
        </w:rPr>
      </w:pPr>
      <w:r>
        <w:rPr>
          <w:rFonts w:ascii="Century Gothic" w:eastAsia="Times New Roman" w:hAnsi="Century Gothic" w:cstheme="minorHAnsi"/>
          <w:sz w:val="22"/>
          <w:szCs w:val="22"/>
          <w:lang w:eastAsia="tr-TR"/>
        </w:rPr>
        <w:t>Toplantıda bir konuşma yapan Sebit Genel Müdür Yardımcısı Sadi Türeli,  bugün dünyanın 21.yy becerilerine sahip öğrencilerin yetiştirilmesi için eğitimde dönüşümü sağlayacak model ve sistemleri kurmaya odaklandığını  belirterek şunlara dikkat çekti:  “</w:t>
      </w:r>
      <w:r>
        <w:rPr>
          <w:rFonts w:ascii="Century Gothic" w:eastAsia="Times New Roman" w:hAnsi="Century Gothic" w:cstheme="minorHAnsi"/>
          <w:b/>
          <w:sz w:val="22"/>
          <w:szCs w:val="22"/>
          <w:lang w:eastAsia="tr-TR"/>
        </w:rPr>
        <w:t>Ülkemizde geliştirilen model ve sistemlerin, eğitim teknolojisi olanaklarıyla eğitim süreci içine entegre edilmesi büyük önem taşıyor. Eğitimde dönüşüm; ancak ilgili kesimlerin ortak hedefler doğrultusunda, birikimlerinin uygulamaya aktarılmasıyla mümkün olabilir. Eğitim teknolojisinin, eğitimde etkin ve yaygın kullanılmasını sağlamak amacıyla kurulan, 23 yıllık bilgi birikimi ve deneyimi ile Sebit Eğitim ve Bilgi Teknolojileri AŞ, bu konuda çalışmalarını sürdürüyor</w:t>
      </w:r>
      <w:r>
        <w:rPr>
          <w:rFonts w:ascii="Century Gothic" w:eastAsia="Times New Roman" w:hAnsi="Century Gothic" w:cstheme="minorHAnsi"/>
          <w:sz w:val="22"/>
          <w:szCs w:val="22"/>
          <w:lang w:eastAsia="tr-TR"/>
        </w:rPr>
        <w:t xml:space="preserve">.” </w:t>
      </w:r>
    </w:p>
    <w:p w:rsidR="0056174A" w:rsidRDefault="0056174A" w:rsidP="0056174A">
      <w:pPr>
        <w:pStyle w:val="PlainText"/>
        <w:spacing w:line="276" w:lineRule="auto"/>
        <w:rPr>
          <w:rFonts w:ascii="Century Gothic" w:eastAsia="Times New Roman" w:hAnsi="Century Gothic" w:cstheme="minorHAnsi"/>
          <w:sz w:val="22"/>
          <w:szCs w:val="22"/>
          <w:lang w:eastAsia="tr-TR"/>
        </w:rPr>
      </w:pPr>
    </w:p>
    <w:p w:rsidR="0056174A" w:rsidRDefault="0056174A" w:rsidP="0056174A">
      <w:pPr>
        <w:pStyle w:val="PlainText"/>
        <w:spacing w:line="276" w:lineRule="auto"/>
        <w:rPr>
          <w:rFonts w:ascii="Century Gothic" w:eastAsia="Times New Roman" w:hAnsi="Century Gothic" w:cstheme="minorHAnsi"/>
          <w:sz w:val="22"/>
          <w:szCs w:val="22"/>
          <w:lang w:eastAsia="tr-TR"/>
        </w:rPr>
      </w:pPr>
      <w:r>
        <w:rPr>
          <w:rFonts w:ascii="Century Gothic" w:eastAsia="Times New Roman" w:hAnsi="Century Gothic" w:cstheme="minorHAnsi"/>
          <w:sz w:val="22"/>
          <w:szCs w:val="22"/>
          <w:lang w:eastAsia="tr-TR"/>
        </w:rPr>
        <w:t>Türeli, Fırsatları Artırma Teknolojiyi İyileştirme Hareketi (FATİH) Projesi’yle eğitim alanında büyük bir dönüşümün başladığını da vurgulayarak, “</w:t>
      </w:r>
      <w:r>
        <w:rPr>
          <w:rFonts w:ascii="Century Gothic" w:eastAsia="Times New Roman" w:hAnsi="Century Gothic" w:cstheme="minorHAnsi"/>
          <w:b/>
          <w:sz w:val="22"/>
          <w:szCs w:val="22"/>
          <w:lang w:eastAsia="tr-TR"/>
        </w:rPr>
        <w:t>Bu boyuttaki bir projeyi gerçekleştirmek için de eğitim öğretimdeki tüm paydaşların katkısı gerekiyor. Yeni Nesil Toplantıları bu amaca da hizmet ediyor</w:t>
      </w:r>
      <w:r>
        <w:rPr>
          <w:rFonts w:ascii="Century Gothic" w:eastAsia="Times New Roman" w:hAnsi="Century Gothic" w:cstheme="minorHAnsi"/>
          <w:sz w:val="22"/>
          <w:szCs w:val="22"/>
          <w:lang w:eastAsia="tr-TR"/>
        </w:rPr>
        <w:t xml:space="preserve">” dedi. </w:t>
      </w:r>
    </w:p>
    <w:p w:rsidR="0056174A" w:rsidRDefault="0056174A" w:rsidP="0056174A">
      <w:pPr>
        <w:pStyle w:val="PlainText"/>
        <w:spacing w:line="276" w:lineRule="auto"/>
        <w:rPr>
          <w:rFonts w:ascii="Century Gothic" w:eastAsia="Times New Roman" w:hAnsi="Century Gothic" w:cstheme="minorHAnsi"/>
          <w:sz w:val="22"/>
          <w:szCs w:val="22"/>
          <w:lang w:eastAsia="tr-TR"/>
        </w:rPr>
      </w:pPr>
    </w:p>
    <w:p w:rsidR="0056174A" w:rsidRDefault="0056174A" w:rsidP="0056174A">
      <w:pPr>
        <w:pStyle w:val="PlainText"/>
        <w:spacing w:line="276" w:lineRule="auto"/>
        <w:rPr>
          <w:rFonts w:ascii="Century Gothic" w:eastAsia="Times New Roman" w:hAnsi="Century Gothic" w:cstheme="minorHAnsi"/>
          <w:sz w:val="22"/>
          <w:szCs w:val="22"/>
          <w:lang w:eastAsia="tr-TR"/>
        </w:rPr>
      </w:pPr>
      <w:r>
        <w:rPr>
          <w:rFonts w:ascii="Century Gothic" w:eastAsia="Times New Roman" w:hAnsi="Century Gothic" w:cstheme="minorHAnsi"/>
          <w:sz w:val="22"/>
          <w:szCs w:val="22"/>
          <w:lang w:eastAsia="tr-TR"/>
        </w:rPr>
        <w:lastRenderedPageBreak/>
        <w:t xml:space="preserve"> </w:t>
      </w:r>
    </w:p>
    <w:p w:rsidR="0056174A" w:rsidRDefault="0056174A" w:rsidP="0056174A">
      <w:pPr>
        <w:pStyle w:val="PlainText"/>
        <w:spacing w:line="276" w:lineRule="auto"/>
        <w:rPr>
          <w:rFonts w:ascii="Century Gothic" w:eastAsia="Times New Roman" w:hAnsi="Century Gothic" w:cstheme="minorHAnsi"/>
          <w:b/>
          <w:sz w:val="22"/>
          <w:szCs w:val="22"/>
          <w:lang w:eastAsia="tr-TR"/>
        </w:rPr>
      </w:pPr>
      <w:r>
        <w:rPr>
          <w:rFonts w:ascii="Century Gothic" w:eastAsia="Times New Roman" w:hAnsi="Century Gothic" w:cstheme="minorHAnsi"/>
          <w:b/>
          <w:sz w:val="22"/>
          <w:szCs w:val="22"/>
          <w:lang w:eastAsia="tr-TR"/>
        </w:rPr>
        <w:t>ÖĞRENCİNİN PERFORMANSI ANLIK ÖLÇÜMLENEBİLİYOR</w:t>
      </w:r>
    </w:p>
    <w:p w:rsidR="0056174A" w:rsidRDefault="0056174A" w:rsidP="0056174A">
      <w:pPr>
        <w:pStyle w:val="PlainText"/>
        <w:spacing w:line="276" w:lineRule="auto"/>
        <w:rPr>
          <w:rFonts w:ascii="Century Gothic" w:eastAsia="Times New Roman" w:hAnsi="Century Gothic" w:cstheme="minorHAnsi"/>
          <w:sz w:val="22"/>
          <w:szCs w:val="22"/>
          <w:lang w:eastAsia="tr-TR"/>
        </w:rPr>
      </w:pPr>
    </w:p>
    <w:p w:rsidR="0056174A" w:rsidRDefault="0056174A" w:rsidP="0056174A">
      <w:pPr>
        <w:pStyle w:val="PlainText"/>
        <w:spacing w:line="276" w:lineRule="auto"/>
        <w:rPr>
          <w:rFonts w:ascii="Century Gothic" w:eastAsia="Times New Roman" w:hAnsi="Century Gothic" w:cstheme="minorHAnsi"/>
          <w:sz w:val="22"/>
          <w:szCs w:val="22"/>
          <w:lang w:eastAsia="tr-TR"/>
        </w:rPr>
      </w:pPr>
      <w:r>
        <w:rPr>
          <w:rFonts w:ascii="Century Gothic" w:eastAsia="Times New Roman" w:hAnsi="Century Gothic" w:cstheme="minorHAnsi"/>
          <w:sz w:val="22"/>
          <w:szCs w:val="22"/>
          <w:lang w:eastAsia="tr-TR"/>
        </w:rPr>
        <w:t xml:space="preserve">Toplantıda Vitamin’in yenilenen öğretmen özellikleri de katılımcılara tanıtıldı.  Yeni özellikler sayesinde, öğretmen Vitamin üzerinden öğrencisinin anlık ödev performans ölçümünü yapabiliyor, ders öncesi hazırlık ve ders sonrası ölçme değerlendirme süreçleri için kurgulanmış birçok kolaylaştırıcı özellikten faydalanabiliyor. Toplantıda </w:t>
      </w:r>
      <w:r>
        <w:rPr>
          <w:rFonts w:ascii="Century Gothic" w:hAnsi="Century Gothic" w:cstheme="minorHAnsi"/>
          <w:sz w:val="22"/>
          <w:szCs w:val="22"/>
        </w:rPr>
        <w:t xml:space="preserve">yeni nesil ölçme değerlendirme sistemlerinin bir örneği olan Vitamin’in basılı sınavı Kazanım Değerlendirme Uygulaması’nın (KDU) da öğrencilerin yeteneklerinin ön plana çıkarılması ve öğrencilere eksiklerini tamamlama fırsatı verdiği açıklandı. </w:t>
      </w:r>
    </w:p>
    <w:p w:rsidR="0056174A" w:rsidRDefault="0056174A" w:rsidP="0056174A">
      <w:pPr>
        <w:spacing w:line="276" w:lineRule="auto"/>
        <w:jc w:val="both"/>
        <w:rPr>
          <w:rFonts w:ascii="Century Gothic" w:hAnsi="Century Gothic" w:cstheme="minorHAnsi"/>
          <w:sz w:val="22"/>
          <w:szCs w:val="22"/>
        </w:rPr>
      </w:pPr>
    </w:p>
    <w:p w:rsidR="0056174A" w:rsidRDefault="0056174A" w:rsidP="0056174A">
      <w:pPr>
        <w:spacing w:line="276" w:lineRule="auto"/>
        <w:jc w:val="both"/>
        <w:rPr>
          <w:rFonts w:ascii="Century Gothic" w:hAnsi="Century Gothic" w:cstheme="minorHAnsi"/>
          <w:b/>
          <w:sz w:val="22"/>
          <w:szCs w:val="22"/>
        </w:rPr>
      </w:pPr>
      <w:r>
        <w:rPr>
          <w:rFonts w:ascii="Century Gothic" w:hAnsi="Century Gothic" w:cstheme="minorHAnsi"/>
          <w:b/>
          <w:sz w:val="22"/>
          <w:szCs w:val="22"/>
        </w:rPr>
        <w:t xml:space="preserve">Vitamin “Yeni Nesil Toplantıları” 10 Aralık’ta İzmir’de, 17 Aralık’ta Ankara’da düzenlenerek, eğitimde dönüşümün bir parçası olmak isteyen eğitimcileri buluşturmaya devam edecek.  </w:t>
      </w:r>
    </w:p>
    <w:p w:rsidR="0056174A" w:rsidRDefault="0056174A" w:rsidP="0056174A">
      <w:pPr>
        <w:spacing w:line="276" w:lineRule="auto"/>
        <w:jc w:val="both"/>
        <w:rPr>
          <w:rFonts w:ascii="Century Gothic" w:hAnsi="Century Gothic" w:cstheme="minorHAnsi"/>
          <w:b/>
          <w:sz w:val="22"/>
          <w:szCs w:val="22"/>
        </w:rPr>
      </w:pPr>
    </w:p>
    <w:p w:rsidR="0056174A" w:rsidRDefault="0056174A" w:rsidP="0056174A">
      <w:pPr>
        <w:pStyle w:val="PlainText"/>
        <w:rPr>
          <w:rFonts w:asciiTheme="minorHAnsi" w:hAnsiTheme="minorHAnsi" w:cstheme="minorHAnsi"/>
          <w:sz w:val="24"/>
          <w:szCs w:val="24"/>
        </w:rPr>
      </w:pPr>
    </w:p>
    <w:p w:rsidR="0056174A" w:rsidRPr="0056174A" w:rsidRDefault="0056174A" w:rsidP="0056174A">
      <w:pPr>
        <w:pStyle w:val="PlainText"/>
        <w:rPr>
          <w:rFonts w:ascii="Century Gothic" w:hAnsi="Century Gothic" w:cstheme="minorHAnsi"/>
          <w:sz w:val="22"/>
          <w:szCs w:val="22"/>
        </w:rPr>
      </w:pPr>
      <w:r w:rsidRPr="0056174A">
        <w:rPr>
          <w:rFonts w:ascii="Century Gothic" w:hAnsi="Century Gothic"/>
        </w:rPr>
        <w:t xml:space="preserve">Detaylı bilgi,  </w:t>
      </w:r>
      <w:hyperlink r:id="rId6" w:history="1">
        <w:r w:rsidRPr="0056174A">
          <w:rPr>
            <w:rStyle w:val="Hyperlink"/>
            <w:rFonts w:ascii="Century Gothic" w:hAnsi="Century Gothic"/>
          </w:rPr>
          <w:t>http://www.vitaminogretmen.com/yenilendi/</w:t>
        </w:r>
      </w:hyperlink>
      <w:r w:rsidRPr="0056174A">
        <w:rPr>
          <w:rFonts w:ascii="Century Gothic" w:hAnsi="Century Gothic"/>
        </w:rPr>
        <w:t xml:space="preserve"> adresinden edinilebilir.</w:t>
      </w:r>
    </w:p>
    <w:p w:rsidR="0056174A" w:rsidRDefault="0056174A" w:rsidP="0056174A">
      <w:pPr>
        <w:pStyle w:val="PlainText"/>
        <w:rPr>
          <w:rFonts w:ascii="Century Gothic" w:hAnsi="Century Gothic" w:cstheme="minorHAnsi"/>
          <w:sz w:val="22"/>
          <w:szCs w:val="22"/>
        </w:rPr>
      </w:pPr>
    </w:p>
    <w:sectPr w:rsidR="0056174A" w:rsidSect="00267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6174A"/>
    <w:rsid w:val="00034363"/>
    <w:rsid w:val="00267950"/>
    <w:rsid w:val="002F124C"/>
    <w:rsid w:val="005617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4A"/>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74A"/>
    <w:rPr>
      <w:color w:val="0000FF"/>
      <w:u w:val="single"/>
    </w:rPr>
  </w:style>
  <w:style w:type="paragraph" w:styleId="PlainText">
    <w:name w:val="Plain Text"/>
    <w:basedOn w:val="Normal"/>
    <w:link w:val="PlainTextChar"/>
    <w:uiPriority w:val="99"/>
    <w:semiHidden/>
    <w:unhideWhenUsed/>
    <w:rsid w:val="0056174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56174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2425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ogretmen.com/yenilendi/"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2</cp:revision>
  <dcterms:created xsi:type="dcterms:W3CDTF">2011-12-02T12:47:00Z</dcterms:created>
  <dcterms:modified xsi:type="dcterms:W3CDTF">2015-05-13T13:53:00Z</dcterms:modified>
</cp:coreProperties>
</file>