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86" w:rsidRPr="000E3C0D" w:rsidRDefault="00383486" w:rsidP="00383486">
      <w:pPr>
        <w:jc w:val="right"/>
        <w:rPr>
          <w:rFonts w:ascii="Century Gothic" w:hAnsi="Century Gothic" w:cstheme="minorHAnsi"/>
        </w:rPr>
      </w:pPr>
      <w:r w:rsidRPr="000E3C0D">
        <w:rPr>
          <w:rFonts w:ascii="Century Gothic" w:hAnsi="Century Gothic" w:cstheme="minorHAnsi"/>
        </w:rPr>
        <w:t xml:space="preserve">       </w:t>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r w:rsidRPr="000E3C0D">
        <w:rPr>
          <w:rFonts w:ascii="Century Gothic" w:hAnsi="Century Gothic" w:cstheme="minorHAnsi"/>
        </w:rPr>
        <w:tab/>
      </w:r>
    </w:p>
    <w:p w:rsidR="00383486" w:rsidRPr="00C815C1" w:rsidRDefault="00383486" w:rsidP="00383486">
      <w:pPr>
        <w:pStyle w:val="Heading2"/>
        <w:spacing w:before="0"/>
        <w:jc w:val="center"/>
        <w:rPr>
          <w:rFonts w:ascii="Calibri" w:hAnsi="Calibri" w:cs="Calibri"/>
          <w:b w:val="0"/>
          <w:color w:val="auto"/>
          <w:u w:val="single"/>
        </w:rPr>
      </w:pPr>
      <w:r w:rsidRPr="00C815C1">
        <w:rPr>
          <w:rFonts w:ascii="Calibri" w:hAnsi="Calibri" w:cs="Calibri"/>
          <w:color w:val="auto"/>
          <w:u w:val="single"/>
        </w:rPr>
        <w:t>BASIN BÜLTENİ</w:t>
      </w:r>
      <w:r w:rsidRPr="00C815C1">
        <w:rPr>
          <w:rFonts w:ascii="Calibri" w:hAnsi="Calibri" w:cs="Calibri"/>
          <w:color w:val="auto"/>
          <w:u w:val="single"/>
        </w:rPr>
        <w:tab/>
      </w:r>
      <w:r w:rsidRPr="00C815C1">
        <w:rPr>
          <w:rFonts w:ascii="Calibri" w:hAnsi="Calibri" w:cs="Calibri"/>
          <w:color w:val="auto"/>
          <w:u w:val="single"/>
        </w:rPr>
        <w:tab/>
      </w:r>
      <w:r w:rsidRPr="00C815C1">
        <w:rPr>
          <w:rFonts w:ascii="Calibri" w:hAnsi="Calibri" w:cs="Calibri"/>
          <w:color w:val="auto"/>
          <w:u w:val="single"/>
        </w:rPr>
        <w:tab/>
        <w:t xml:space="preserve">    </w:t>
      </w:r>
      <w:r>
        <w:rPr>
          <w:rFonts w:ascii="Calibri" w:hAnsi="Calibri" w:cs="Calibri"/>
          <w:color w:val="auto"/>
          <w:u w:val="single"/>
        </w:rPr>
        <w:t xml:space="preserve">   </w:t>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r>
      <w:r>
        <w:rPr>
          <w:rFonts w:ascii="Calibri" w:hAnsi="Calibri" w:cs="Calibri"/>
          <w:color w:val="auto"/>
          <w:u w:val="single"/>
        </w:rPr>
        <w:tab/>
        <w:t xml:space="preserve">            </w:t>
      </w:r>
      <w:r>
        <w:rPr>
          <w:rFonts w:ascii="Calibri" w:hAnsi="Calibri" w:cs="Calibri"/>
          <w:color w:val="auto"/>
          <w:u w:val="single"/>
        </w:rPr>
        <w:tab/>
        <w:t xml:space="preserve">                18 MAYIS</w:t>
      </w:r>
      <w:r w:rsidRPr="00C815C1">
        <w:rPr>
          <w:rFonts w:ascii="Calibri" w:hAnsi="Calibri" w:cs="Calibri"/>
          <w:color w:val="auto"/>
          <w:u w:val="single"/>
        </w:rPr>
        <w:t xml:space="preserve"> 2012</w:t>
      </w:r>
    </w:p>
    <w:p w:rsidR="00383486" w:rsidRDefault="00383486" w:rsidP="00383486">
      <w:pPr>
        <w:jc w:val="center"/>
        <w:rPr>
          <w:rFonts w:ascii="Century Gothic" w:hAnsi="Century Gothic" w:cstheme="minorHAnsi"/>
          <w:sz w:val="22"/>
          <w:szCs w:val="22"/>
        </w:rPr>
      </w:pPr>
    </w:p>
    <w:p w:rsidR="00383486" w:rsidRPr="002B6BEB" w:rsidRDefault="00383486" w:rsidP="00383486">
      <w:pPr>
        <w:jc w:val="center"/>
        <w:rPr>
          <w:rFonts w:ascii="Century Gothic" w:hAnsi="Century Gothic" w:cstheme="minorHAnsi"/>
          <w:sz w:val="22"/>
          <w:szCs w:val="22"/>
        </w:rPr>
      </w:pPr>
      <w:r w:rsidRPr="00EE6144">
        <w:rPr>
          <w:rFonts w:ascii="Century Gothic" w:hAnsi="Century Gothic" w:cstheme="minorHAnsi"/>
          <w:sz w:val="22"/>
          <w:szCs w:val="22"/>
        </w:rPr>
        <w:t>SBS ve LYS öncesi Vitamin’de</w:t>
      </w:r>
      <w:r>
        <w:rPr>
          <w:rFonts w:ascii="Century Gothic" w:hAnsi="Century Gothic" w:cstheme="minorHAnsi"/>
          <w:sz w:val="22"/>
          <w:szCs w:val="22"/>
        </w:rPr>
        <w:t>n 19 Mayıs hediyesi</w:t>
      </w:r>
    </w:p>
    <w:p w:rsidR="00383486" w:rsidRDefault="00383486" w:rsidP="00383486">
      <w:pPr>
        <w:pStyle w:val="NormalWeb"/>
        <w:spacing w:before="0" w:beforeAutospacing="0" w:after="0" w:afterAutospacing="0"/>
        <w:jc w:val="center"/>
        <w:rPr>
          <w:rFonts w:ascii="Century Gothic" w:eastAsia="Times New Roman" w:hAnsi="Century Gothic" w:cstheme="minorHAnsi"/>
          <w:b/>
          <w:sz w:val="56"/>
          <w:szCs w:val="56"/>
        </w:rPr>
      </w:pPr>
      <w:r w:rsidRPr="00EE6144">
        <w:rPr>
          <w:rFonts w:ascii="Century Gothic" w:eastAsia="Times New Roman" w:hAnsi="Century Gothic" w:cstheme="minorHAnsi"/>
          <w:b/>
          <w:sz w:val="56"/>
          <w:szCs w:val="56"/>
        </w:rPr>
        <w:t xml:space="preserve">Öğrenciler Vitamin ile </w:t>
      </w:r>
    </w:p>
    <w:p w:rsidR="00383486" w:rsidRDefault="00383486" w:rsidP="00383486">
      <w:pPr>
        <w:pStyle w:val="NormalWeb"/>
        <w:spacing w:before="0" w:beforeAutospacing="0" w:after="0" w:afterAutospacing="0"/>
        <w:jc w:val="center"/>
        <w:rPr>
          <w:rStyle w:val="Strong"/>
          <w:rFonts w:ascii="Century Gothic" w:eastAsia="Times New Roman" w:hAnsi="Century Gothic" w:cstheme="minorHAnsi"/>
          <w:bCs w:val="0"/>
          <w:sz w:val="56"/>
          <w:szCs w:val="56"/>
        </w:rPr>
      </w:pPr>
      <w:proofErr w:type="gramStart"/>
      <w:r w:rsidRPr="00EE6144">
        <w:rPr>
          <w:rFonts w:ascii="Century Gothic" w:eastAsia="Times New Roman" w:hAnsi="Century Gothic" w:cstheme="minorHAnsi"/>
          <w:b/>
          <w:sz w:val="56"/>
          <w:szCs w:val="56"/>
        </w:rPr>
        <w:t>çifte</w:t>
      </w:r>
      <w:proofErr w:type="gramEnd"/>
      <w:r w:rsidRPr="00EE6144">
        <w:rPr>
          <w:rFonts w:ascii="Century Gothic" w:eastAsia="Times New Roman" w:hAnsi="Century Gothic" w:cstheme="minorHAnsi"/>
          <w:b/>
          <w:sz w:val="56"/>
          <w:szCs w:val="56"/>
        </w:rPr>
        <w:t xml:space="preserve"> bayram yaşayacak</w:t>
      </w:r>
      <w:r w:rsidRPr="00EE6144">
        <w:rPr>
          <w:rStyle w:val="Strong"/>
          <w:rFonts w:ascii="Century Gothic" w:eastAsia="Times New Roman" w:hAnsi="Century Gothic" w:cstheme="minorHAnsi"/>
          <w:bCs w:val="0"/>
          <w:sz w:val="56"/>
          <w:szCs w:val="56"/>
        </w:rPr>
        <w:t xml:space="preserve"> </w:t>
      </w:r>
    </w:p>
    <w:p w:rsidR="00383486" w:rsidRDefault="00383486" w:rsidP="00383486">
      <w:pPr>
        <w:pStyle w:val="NormalWeb"/>
        <w:jc w:val="center"/>
        <w:rPr>
          <w:rStyle w:val="Strong"/>
          <w:rFonts w:ascii="Century Gothic" w:hAnsi="Century Gothic"/>
          <w:sz w:val="22"/>
          <w:szCs w:val="22"/>
        </w:rPr>
      </w:pPr>
      <w:r>
        <w:rPr>
          <w:rStyle w:val="Strong"/>
          <w:rFonts w:ascii="Century Gothic" w:hAnsi="Century Gothic"/>
          <w:sz w:val="22"/>
          <w:szCs w:val="22"/>
        </w:rPr>
        <w:t xml:space="preserve">Türkiye’nin en kapsamlı ve zengin </w:t>
      </w:r>
      <w:proofErr w:type="gramStart"/>
      <w:r>
        <w:rPr>
          <w:rStyle w:val="Strong"/>
          <w:rFonts w:ascii="Century Gothic" w:hAnsi="Century Gothic"/>
          <w:sz w:val="22"/>
          <w:szCs w:val="22"/>
        </w:rPr>
        <w:t>online</w:t>
      </w:r>
      <w:proofErr w:type="gramEnd"/>
      <w:r>
        <w:rPr>
          <w:rStyle w:val="Strong"/>
          <w:rFonts w:ascii="Century Gothic" w:hAnsi="Century Gothic"/>
          <w:sz w:val="22"/>
          <w:szCs w:val="22"/>
        </w:rPr>
        <w:t xml:space="preserve"> öğrenme ortamı </w:t>
      </w:r>
      <w:hyperlink r:id="rId6" w:history="1">
        <w:r w:rsidRPr="001D38B4">
          <w:rPr>
            <w:rStyle w:val="Hyperlink"/>
            <w:rFonts w:ascii="Century Gothic" w:hAnsi="Century Gothic"/>
            <w:b/>
            <w:sz w:val="22"/>
            <w:szCs w:val="22"/>
          </w:rPr>
          <w:t>www.vitaminegitim.com</w:t>
        </w:r>
      </w:hyperlink>
      <w:r>
        <w:rPr>
          <w:rStyle w:val="Strong"/>
          <w:rFonts w:ascii="Century Gothic" w:hAnsi="Century Gothic"/>
          <w:b w:val="0"/>
          <w:sz w:val="22"/>
          <w:szCs w:val="22"/>
        </w:rPr>
        <w:t>,</w:t>
      </w:r>
      <w:r>
        <w:rPr>
          <w:rStyle w:val="Strong"/>
          <w:rFonts w:ascii="Century Gothic" w:hAnsi="Century Gothic"/>
          <w:sz w:val="22"/>
          <w:szCs w:val="22"/>
        </w:rPr>
        <w:t xml:space="preserve"> 19 Mayıs Gençlik ve Spor Bayramı coşkusunu ikiye katlayacak. 19-20 Mayıs 2012 tarihlerinde Vitamin’e ücretsiz olarak üye olan öğrenciler</w:t>
      </w:r>
      <w:r w:rsidR="00CE1E98">
        <w:rPr>
          <w:rStyle w:val="Strong"/>
          <w:rFonts w:ascii="Century Gothic" w:hAnsi="Century Gothic"/>
          <w:sz w:val="22"/>
          <w:szCs w:val="22"/>
        </w:rPr>
        <w:t>,</w:t>
      </w:r>
      <w:r>
        <w:rPr>
          <w:rStyle w:val="Strong"/>
          <w:rFonts w:ascii="Century Gothic" w:hAnsi="Century Gothic"/>
          <w:sz w:val="22"/>
          <w:szCs w:val="22"/>
        </w:rPr>
        <w:t xml:space="preserve"> 3D canlandırma, </w:t>
      </w:r>
      <w:proofErr w:type="spellStart"/>
      <w:r>
        <w:rPr>
          <w:rStyle w:val="Strong"/>
          <w:rFonts w:ascii="Century Gothic" w:hAnsi="Century Gothic"/>
          <w:sz w:val="22"/>
          <w:szCs w:val="22"/>
        </w:rPr>
        <w:t>interaktif</w:t>
      </w:r>
      <w:proofErr w:type="spellEnd"/>
      <w:r>
        <w:rPr>
          <w:rStyle w:val="Strong"/>
          <w:rFonts w:ascii="Century Gothic" w:hAnsi="Century Gothic"/>
          <w:sz w:val="22"/>
          <w:szCs w:val="22"/>
        </w:rPr>
        <w:t xml:space="preserve"> etkinlik, deneyler ve uygulamalardan oluşan “Sınırsız Konu Anlatım</w:t>
      </w:r>
      <w:r w:rsidR="00CE1E98">
        <w:rPr>
          <w:rStyle w:val="Strong"/>
          <w:rFonts w:ascii="Century Gothic" w:hAnsi="Century Gothic"/>
          <w:sz w:val="22"/>
          <w:szCs w:val="22"/>
        </w:rPr>
        <w:t>ı</w:t>
      </w:r>
      <w:r>
        <w:rPr>
          <w:rStyle w:val="Strong"/>
          <w:rFonts w:ascii="Century Gothic" w:hAnsi="Century Gothic"/>
          <w:sz w:val="22"/>
          <w:szCs w:val="22"/>
        </w:rPr>
        <w:t>” içeriğine ulaşabilecek.</w:t>
      </w:r>
    </w:p>
    <w:p w:rsidR="00383486" w:rsidRPr="00910652" w:rsidRDefault="00383486" w:rsidP="00383486">
      <w:pPr>
        <w:pStyle w:val="NormalWeb"/>
        <w:spacing w:before="0" w:beforeAutospacing="0" w:after="0" w:afterAutospacing="0"/>
        <w:jc w:val="both"/>
        <w:rPr>
          <w:rStyle w:val="Strong"/>
          <w:rFonts w:ascii="Century Gothic" w:hAnsi="Century Gothic"/>
          <w:b w:val="0"/>
          <w:sz w:val="21"/>
          <w:szCs w:val="21"/>
        </w:rPr>
      </w:pPr>
      <w:r w:rsidRPr="00910652">
        <w:rPr>
          <w:rStyle w:val="Strong"/>
          <w:rFonts w:ascii="Century Gothic" w:hAnsi="Century Gothic"/>
          <w:b w:val="0"/>
          <w:sz w:val="21"/>
          <w:szCs w:val="21"/>
        </w:rPr>
        <w:t xml:space="preserve">Yüzde yüz Türk Telekom iştiraki Sebit Eğitim ve Bilgi Teknolojileri AŞ’nin 10 yılı aşkın süredir sayıları milyonu aşan ilköğretim ve lise öğrencileri ile öğretmenlere zengin bir öğrenme ortamı sunan Vitamin, 19 Mayıs coşkusunu ikiye katlayacak. Türkiye’nin internet üzerinden ulaşılan en kapsamlı ve zengin içerikli eğitim destek hizmeti </w:t>
      </w:r>
      <w:hyperlink r:id="rId7" w:history="1">
        <w:r w:rsidRPr="00910652">
          <w:rPr>
            <w:rStyle w:val="Hyperlink"/>
            <w:rFonts w:ascii="Century Gothic" w:hAnsi="Century Gothic"/>
            <w:sz w:val="21"/>
            <w:szCs w:val="21"/>
          </w:rPr>
          <w:t>www.vitaminegitim.com</w:t>
        </w:r>
      </w:hyperlink>
      <w:r>
        <w:t>’</w:t>
      </w:r>
      <w:r w:rsidRPr="00910652">
        <w:rPr>
          <w:rStyle w:val="Strong"/>
          <w:rFonts w:ascii="Century Gothic" w:hAnsi="Century Gothic"/>
          <w:b w:val="0"/>
          <w:sz w:val="21"/>
          <w:szCs w:val="21"/>
        </w:rPr>
        <w:t>a ücretsiz olarak üye olan öğrenciler</w:t>
      </w:r>
      <w:r>
        <w:rPr>
          <w:rStyle w:val="Strong"/>
          <w:rFonts w:ascii="Century Gothic" w:hAnsi="Century Gothic"/>
          <w:b w:val="0"/>
          <w:sz w:val="21"/>
          <w:szCs w:val="21"/>
        </w:rPr>
        <w:t>,</w:t>
      </w:r>
      <w:r w:rsidRPr="00910652">
        <w:rPr>
          <w:rStyle w:val="Strong"/>
          <w:rFonts w:ascii="Century Gothic" w:hAnsi="Century Gothic"/>
          <w:b w:val="0"/>
          <w:sz w:val="21"/>
          <w:szCs w:val="21"/>
        </w:rPr>
        <w:t xml:space="preserve"> 19-20 Mayıs 2012 tarihlerinde Vitamin’in “Sınırsız Konu Anlatım</w:t>
      </w:r>
      <w:r w:rsidR="00CE1E98">
        <w:rPr>
          <w:rStyle w:val="Strong"/>
          <w:rFonts w:ascii="Century Gothic" w:hAnsi="Century Gothic"/>
          <w:b w:val="0"/>
          <w:sz w:val="21"/>
          <w:szCs w:val="21"/>
        </w:rPr>
        <w:t>ı</w:t>
      </w:r>
      <w:r w:rsidRPr="00910652">
        <w:rPr>
          <w:rStyle w:val="Strong"/>
          <w:rFonts w:ascii="Century Gothic" w:hAnsi="Century Gothic"/>
          <w:b w:val="0"/>
          <w:sz w:val="21"/>
          <w:szCs w:val="21"/>
        </w:rPr>
        <w:t>” içeriğine kavuşacak.</w:t>
      </w:r>
    </w:p>
    <w:p w:rsidR="00383486" w:rsidRPr="00910652" w:rsidRDefault="00383486" w:rsidP="00383486">
      <w:pPr>
        <w:pStyle w:val="NormalWeb"/>
        <w:spacing w:before="0" w:beforeAutospacing="0" w:after="0" w:afterAutospacing="0"/>
        <w:jc w:val="both"/>
        <w:rPr>
          <w:rStyle w:val="Strong"/>
          <w:rFonts w:ascii="Century Gothic" w:hAnsi="Century Gothic"/>
          <w:b w:val="0"/>
          <w:sz w:val="21"/>
          <w:szCs w:val="21"/>
        </w:rPr>
      </w:pPr>
    </w:p>
    <w:p w:rsidR="00383486" w:rsidRPr="00910652" w:rsidRDefault="00383486" w:rsidP="00383486">
      <w:pPr>
        <w:pStyle w:val="NormalWeb"/>
        <w:spacing w:before="0" w:beforeAutospacing="0" w:after="0" w:afterAutospacing="0"/>
        <w:jc w:val="both"/>
        <w:rPr>
          <w:rStyle w:val="Strong"/>
          <w:rFonts w:ascii="Century Gothic" w:hAnsi="Century Gothic"/>
          <w:sz w:val="21"/>
          <w:szCs w:val="21"/>
        </w:rPr>
      </w:pPr>
      <w:r w:rsidRPr="00910652">
        <w:rPr>
          <w:rStyle w:val="Strong"/>
          <w:rFonts w:ascii="Century Gothic" w:hAnsi="Century Gothic"/>
          <w:sz w:val="21"/>
          <w:szCs w:val="21"/>
        </w:rPr>
        <w:t>SBS VE LYS ÖNCESİ İLAÇ GİBİ KAMPANYA</w:t>
      </w:r>
    </w:p>
    <w:p w:rsidR="00383486" w:rsidRDefault="00383486" w:rsidP="00383486">
      <w:pPr>
        <w:pStyle w:val="NormalWeb"/>
        <w:spacing w:before="0" w:beforeAutospacing="0" w:after="0" w:afterAutospacing="0"/>
        <w:jc w:val="both"/>
        <w:rPr>
          <w:rStyle w:val="Strong"/>
          <w:rFonts w:ascii="Century Gothic" w:hAnsi="Century Gothic"/>
          <w:b w:val="0"/>
          <w:sz w:val="21"/>
          <w:szCs w:val="21"/>
        </w:rPr>
      </w:pPr>
      <w:r w:rsidRPr="00910652">
        <w:rPr>
          <w:rStyle w:val="Strong"/>
          <w:rFonts w:ascii="Century Gothic" w:hAnsi="Century Gothic"/>
          <w:b w:val="0"/>
          <w:sz w:val="21"/>
          <w:szCs w:val="21"/>
        </w:rPr>
        <w:t>19 Mayıs Gençlik ve Spor Bayramı</w:t>
      </w:r>
      <w:r>
        <w:rPr>
          <w:rStyle w:val="Strong"/>
          <w:rFonts w:ascii="Century Gothic" w:hAnsi="Century Gothic"/>
          <w:b w:val="0"/>
          <w:sz w:val="21"/>
          <w:szCs w:val="21"/>
        </w:rPr>
        <w:t>’</w:t>
      </w:r>
      <w:r w:rsidRPr="00910652">
        <w:rPr>
          <w:rStyle w:val="Strong"/>
          <w:rFonts w:ascii="Century Gothic" w:hAnsi="Century Gothic"/>
          <w:b w:val="0"/>
          <w:sz w:val="21"/>
          <w:szCs w:val="21"/>
        </w:rPr>
        <w:t>nda çifte mutluluk yaşatmaya hazırlanan Sebit, Vitamin ile ilköğretim öğrencileri</w:t>
      </w:r>
      <w:r>
        <w:rPr>
          <w:rStyle w:val="Strong"/>
          <w:rFonts w:ascii="Century Gothic" w:hAnsi="Century Gothic"/>
          <w:b w:val="0"/>
          <w:sz w:val="21"/>
          <w:szCs w:val="21"/>
        </w:rPr>
        <w:t>ne</w:t>
      </w:r>
      <w:r w:rsidRPr="00910652">
        <w:rPr>
          <w:rStyle w:val="Strong"/>
          <w:rFonts w:ascii="Century Gothic" w:hAnsi="Century Gothic"/>
          <w:b w:val="0"/>
          <w:sz w:val="21"/>
          <w:szCs w:val="21"/>
        </w:rPr>
        <w:t xml:space="preserve"> SBS, üniversite adayları</w:t>
      </w:r>
      <w:r>
        <w:rPr>
          <w:rStyle w:val="Strong"/>
          <w:rFonts w:ascii="Century Gothic" w:hAnsi="Century Gothic"/>
          <w:b w:val="0"/>
          <w:sz w:val="21"/>
          <w:szCs w:val="21"/>
        </w:rPr>
        <w:t>na</w:t>
      </w:r>
      <w:r w:rsidRPr="00910652">
        <w:rPr>
          <w:rStyle w:val="Strong"/>
          <w:rFonts w:ascii="Century Gothic" w:hAnsi="Century Gothic"/>
          <w:b w:val="0"/>
          <w:sz w:val="21"/>
          <w:szCs w:val="21"/>
        </w:rPr>
        <w:t xml:space="preserve"> ise </w:t>
      </w:r>
      <w:proofErr w:type="spellStart"/>
      <w:r w:rsidRPr="00910652">
        <w:rPr>
          <w:rStyle w:val="Strong"/>
          <w:rFonts w:ascii="Century Gothic" w:hAnsi="Century Gothic"/>
          <w:b w:val="0"/>
          <w:sz w:val="21"/>
          <w:szCs w:val="21"/>
        </w:rPr>
        <w:t>LYS’nin</w:t>
      </w:r>
      <w:proofErr w:type="spellEnd"/>
      <w:r w:rsidRPr="00910652">
        <w:rPr>
          <w:rStyle w:val="Strong"/>
          <w:rFonts w:ascii="Century Gothic" w:hAnsi="Century Gothic"/>
          <w:b w:val="0"/>
          <w:sz w:val="21"/>
          <w:szCs w:val="21"/>
        </w:rPr>
        <w:t xml:space="preserve"> yaklaştığı şu günlerde büyük destek verecek. </w:t>
      </w:r>
      <w:r>
        <w:rPr>
          <w:rStyle w:val="Strong"/>
          <w:rFonts w:ascii="Century Gothic" w:hAnsi="Century Gothic"/>
          <w:b w:val="0"/>
          <w:sz w:val="21"/>
          <w:szCs w:val="21"/>
        </w:rPr>
        <w:t xml:space="preserve">Vitamin’in 19 Mayıs hediyesi kapsamında ücretsiz üyeliğini yaptıran öğrenciler, 3D canlandırmadan </w:t>
      </w:r>
      <w:proofErr w:type="spellStart"/>
      <w:r>
        <w:rPr>
          <w:rStyle w:val="Strong"/>
          <w:rFonts w:ascii="Century Gothic" w:hAnsi="Century Gothic"/>
          <w:b w:val="0"/>
          <w:sz w:val="21"/>
          <w:szCs w:val="21"/>
        </w:rPr>
        <w:t>interaktif</w:t>
      </w:r>
      <w:proofErr w:type="spellEnd"/>
      <w:r>
        <w:rPr>
          <w:rStyle w:val="Strong"/>
          <w:rFonts w:ascii="Century Gothic" w:hAnsi="Century Gothic"/>
          <w:b w:val="0"/>
          <w:sz w:val="21"/>
          <w:szCs w:val="21"/>
        </w:rPr>
        <w:t xml:space="preserve"> etkinliklere, deneylerden uygulamalara “Sınırsız Konu Anlatım</w:t>
      </w:r>
      <w:r w:rsidR="00CE1E98">
        <w:rPr>
          <w:rStyle w:val="Strong"/>
          <w:rFonts w:ascii="Century Gothic" w:hAnsi="Century Gothic"/>
          <w:b w:val="0"/>
          <w:sz w:val="21"/>
          <w:szCs w:val="21"/>
        </w:rPr>
        <w:t>ı</w:t>
      </w:r>
      <w:r>
        <w:rPr>
          <w:rStyle w:val="Strong"/>
          <w:rFonts w:ascii="Century Gothic" w:hAnsi="Century Gothic"/>
          <w:b w:val="0"/>
          <w:sz w:val="21"/>
          <w:szCs w:val="21"/>
        </w:rPr>
        <w:t>” paketi ile ulaşıp, keyifle ders çalışıp sınavlara hazırlanabilecek.</w:t>
      </w:r>
    </w:p>
    <w:p w:rsidR="00383486" w:rsidRDefault="00383486" w:rsidP="00383486">
      <w:pPr>
        <w:pStyle w:val="NormalWeb"/>
        <w:spacing w:before="0" w:beforeAutospacing="0" w:after="0" w:afterAutospacing="0"/>
        <w:rPr>
          <w:rFonts w:ascii="Century Gothic" w:hAnsi="Century Gothic"/>
          <w:bCs/>
          <w:sz w:val="21"/>
          <w:szCs w:val="21"/>
        </w:rPr>
      </w:pPr>
    </w:p>
    <w:p w:rsidR="00383486" w:rsidRPr="00587FD5" w:rsidRDefault="00383486" w:rsidP="00383486">
      <w:pPr>
        <w:pStyle w:val="NormalWeb"/>
        <w:spacing w:before="0" w:beforeAutospacing="0" w:after="0" w:afterAutospacing="0"/>
        <w:rPr>
          <w:rFonts w:ascii="Century Gothic" w:hAnsi="Century Gothic"/>
          <w:b/>
          <w:bCs/>
          <w:sz w:val="21"/>
          <w:szCs w:val="21"/>
        </w:rPr>
      </w:pPr>
      <w:r w:rsidRPr="00587FD5">
        <w:rPr>
          <w:rFonts w:ascii="Century Gothic" w:hAnsi="Century Gothic"/>
          <w:b/>
          <w:bCs/>
          <w:sz w:val="21"/>
          <w:szCs w:val="21"/>
        </w:rPr>
        <w:t xml:space="preserve">BENZERSİZ ÖĞRENME DENEYİMİ VİTAMİN’DE </w:t>
      </w:r>
    </w:p>
    <w:p w:rsidR="00383486" w:rsidRPr="005E6E63" w:rsidRDefault="00383486" w:rsidP="00383486">
      <w:pPr>
        <w:jc w:val="both"/>
        <w:outlineLvl w:val="3"/>
        <w:rPr>
          <w:rFonts w:ascii="Century Gothic" w:hAnsi="Century Gothic" w:cs="Lucida Sans Unicode"/>
          <w:bCs/>
          <w:color w:val="000000"/>
          <w:sz w:val="21"/>
          <w:szCs w:val="21"/>
        </w:rPr>
      </w:pPr>
      <w:bookmarkStart w:id="0" w:name="_GoBack"/>
      <w:r w:rsidRPr="005E6E63">
        <w:rPr>
          <w:rFonts w:ascii="Century Gothic" w:hAnsi="Century Gothic" w:cs="Lucida Sans Unicode"/>
          <w:bCs/>
          <w:color w:val="000000"/>
          <w:sz w:val="21"/>
          <w:szCs w:val="21"/>
        </w:rPr>
        <w:t xml:space="preserve">Milli Eğitim Bakanlığı (MEB) </w:t>
      </w:r>
      <w:r w:rsidR="00204053">
        <w:rPr>
          <w:rFonts w:ascii="Century Gothic" w:hAnsi="Century Gothic" w:cs="Lucida Sans Unicode"/>
          <w:bCs/>
          <w:color w:val="000000"/>
          <w:sz w:val="21"/>
          <w:szCs w:val="21"/>
        </w:rPr>
        <w:t xml:space="preserve">öğretim </w:t>
      </w:r>
      <w:r w:rsidRPr="005E6E63">
        <w:rPr>
          <w:rFonts w:ascii="Century Gothic" w:hAnsi="Century Gothic" w:cs="Lucida Sans Unicode"/>
          <w:bCs/>
          <w:color w:val="000000"/>
          <w:sz w:val="21"/>
          <w:szCs w:val="21"/>
        </w:rPr>
        <w:t xml:space="preserve">programına uygun olarak, onaylı ders kitapları ve öğrenme alanları ile ilişkilendirilen </w:t>
      </w:r>
      <w:hyperlink r:id="rId8" w:history="1">
        <w:r w:rsidRPr="005E6E63">
          <w:rPr>
            <w:rStyle w:val="Hyperlink"/>
            <w:rFonts w:ascii="Century Gothic" w:hAnsi="Century Gothic" w:cs="Lucida Sans Unicode"/>
            <w:bCs/>
            <w:sz w:val="21"/>
            <w:szCs w:val="21"/>
          </w:rPr>
          <w:t>www.vitaminegitim.com</w:t>
        </w:r>
      </w:hyperlink>
      <w:r w:rsidRPr="005E6E63">
        <w:rPr>
          <w:rFonts w:ascii="Century Gothic" w:hAnsi="Century Gothic" w:cs="Lucida Sans Unicode"/>
          <w:bCs/>
          <w:color w:val="000000"/>
          <w:sz w:val="21"/>
          <w:szCs w:val="21"/>
        </w:rPr>
        <w:t xml:space="preserve"> öğrencilerin dersleri severek, heyecan duyarak öğrenmesini sağlıyor. Öğrencileri geleceğe eksiksiz hazırlamak için tüm detayların düşünüldüğü Vitamin’in içeriğini ilköğretimde Matematik, Fen ve Teknoloji, Sosyal Bilgiler, Türkçe, İnkılâp Tarihi ve Atatürkçülük; lisede ise Fizik, Kimya, Biyoloji, Matematik, Geometri, Dil Bilgisi ve Anlatım, Tarih, Coğrafya ve İngilizce oluşturuyor.</w:t>
      </w:r>
    </w:p>
    <w:bookmarkEnd w:id="0"/>
    <w:p w:rsidR="00383486" w:rsidRDefault="00383486" w:rsidP="00383486">
      <w:pPr>
        <w:outlineLvl w:val="3"/>
        <w:rPr>
          <w:rFonts w:ascii="Century Gothic" w:hAnsi="Century Gothic" w:cs="Lucida Sans Unicode"/>
          <w:b/>
          <w:bCs/>
          <w:color w:val="000000"/>
          <w:sz w:val="20"/>
          <w:szCs w:val="20"/>
        </w:rPr>
      </w:pPr>
    </w:p>
    <w:sectPr w:rsidR="00383486" w:rsidSect="0027226F">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FA9" w:rsidRDefault="00487FA9" w:rsidP="00F13477">
      <w:r>
        <w:separator/>
      </w:r>
    </w:p>
  </w:endnote>
  <w:endnote w:type="continuationSeparator" w:id="0">
    <w:p w:rsidR="00487FA9" w:rsidRDefault="00487FA9" w:rsidP="00F134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CE1E98">
    <w:pPr>
      <w:pStyle w:val="Footer"/>
    </w:pPr>
    <w:r>
      <w:rPr>
        <w:noProof/>
      </w:rPr>
      <w:drawing>
        <wp:anchor distT="0" distB="0" distL="114300" distR="114300" simplePos="0" relativeHeight="251660288" behindDoc="0" locked="0" layoutInCell="1" allowOverlap="1">
          <wp:simplePos x="0" y="0"/>
          <wp:positionH relativeFrom="column">
            <wp:posOffset>-618490</wp:posOffset>
          </wp:positionH>
          <wp:positionV relativeFrom="paragraph">
            <wp:posOffset>-205740</wp:posOffset>
          </wp:positionV>
          <wp:extent cx="7581265" cy="813435"/>
          <wp:effectExtent l="19050" t="0" r="635" b="0"/>
          <wp:wrapNone/>
          <wp:docPr id="6" name="Picture 1" descr="SEBIT Antetli 2008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BIT Antetli 2008 A"/>
                  <pic:cNvPicPr>
                    <a:picLocks noChangeAspect="1" noChangeArrowheads="1"/>
                  </pic:cNvPicPr>
                </pic:nvPicPr>
                <pic:blipFill>
                  <a:blip r:embed="rId1"/>
                  <a:srcRect/>
                  <a:stretch>
                    <a:fillRect/>
                  </a:stretch>
                </pic:blipFill>
                <pic:spPr bwMode="auto">
                  <a:xfrm>
                    <a:off x="0" y="0"/>
                    <a:ext cx="7581265" cy="81343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FA9" w:rsidRDefault="00487FA9" w:rsidP="00F13477">
      <w:r>
        <w:separator/>
      </w:r>
    </w:p>
  </w:footnote>
  <w:footnote w:type="continuationSeparator" w:id="0">
    <w:p w:rsidR="00487FA9" w:rsidRDefault="00487FA9" w:rsidP="00F134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5F" w:rsidRDefault="00CE1E98">
    <w:pPr>
      <w:pStyle w:val="Header"/>
    </w:pPr>
    <w:r>
      <w:rPr>
        <w:noProof/>
      </w:rPr>
      <w:drawing>
        <wp:anchor distT="0" distB="0" distL="114300" distR="114300" simplePos="0" relativeHeight="251661312" behindDoc="0" locked="0" layoutInCell="1" allowOverlap="1">
          <wp:simplePos x="0" y="0"/>
          <wp:positionH relativeFrom="column">
            <wp:posOffset>4514850</wp:posOffset>
          </wp:positionH>
          <wp:positionV relativeFrom="paragraph">
            <wp:posOffset>131445</wp:posOffset>
          </wp:positionV>
          <wp:extent cx="1733550" cy="470535"/>
          <wp:effectExtent l="0" t="0" r="0" b="0"/>
          <wp:wrapNone/>
          <wp:docPr id="4" name="Picture 3" descr="VITAMIN_so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TAMIN_son_CMYK"/>
                  <pic:cNvPicPr>
                    <a:picLocks noChangeAspect="1" noChangeArrowheads="1"/>
                  </pic:cNvPicPr>
                </pic:nvPicPr>
                <pic:blipFill>
                  <a:blip r:embed="rId1"/>
                  <a:srcRect/>
                  <a:stretch>
                    <a:fillRect/>
                  </a:stretch>
                </pic:blipFill>
                <pic:spPr bwMode="auto">
                  <a:xfrm>
                    <a:off x="0" y="0"/>
                    <a:ext cx="1733550" cy="470535"/>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-76200</wp:posOffset>
          </wp:positionH>
          <wp:positionV relativeFrom="paragraph">
            <wp:posOffset>-287655</wp:posOffset>
          </wp:positionV>
          <wp:extent cx="1876425" cy="938213"/>
          <wp:effectExtent l="0" t="0" r="0" b="0"/>
          <wp:wrapNone/>
          <wp:docPr id="5" name="Picture 2" descr="Sebit Logo for Print 2006 Antet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bit Logo for Print 2006 Antet path"/>
                  <pic:cNvPicPr>
                    <a:picLocks noChangeAspect="1" noChangeArrowheads="1"/>
                  </pic:cNvPicPr>
                </pic:nvPicPr>
                <pic:blipFill>
                  <a:blip r:embed="rId2"/>
                  <a:srcRect/>
                  <a:stretch>
                    <a:fillRect/>
                  </a:stretch>
                </pic:blipFill>
                <pic:spPr bwMode="auto">
                  <a:xfrm>
                    <a:off x="0" y="0"/>
                    <a:ext cx="1884459" cy="942230"/>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83486"/>
    <w:rsid w:val="00204053"/>
    <w:rsid w:val="0035565A"/>
    <w:rsid w:val="00383486"/>
    <w:rsid w:val="00454FE6"/>
    <w:rsid w:val="00487FA9"/>
    <w:rsid w:val="00BF0AB3"/>
    <w:rsid w:val="00C82654"/>
    <w:rsid w:val="00CE1E98"/>
    <w:rsid w:val="00F13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486"/>
    <w:pPr>
      <w:spacing w:after="0" w:line="240" w:lineRule="auto"/>
    </w:pPr>
    <w:rPr>
      <w:rFonts w:ascii="Times New Roman" w:eastAsia="Times New Roman" w:hAnsi="Times New Roman" w:cs="Times New Roman"/>
      <w:sz w:val="24"/>
      <w:szCs w:val="24"/>
      <w:lang w:eastAsia="tr-TR"/>
    </w:rPr>
  </w:style>
  <w:style w:type="paragraph" w:styleId="Heading2">
    <w:name w:val="heading 2"/>
    <w:basedOn w:val="Normal"/>
    <w:next w:val="Normal"/>
    <w:link w:val="Heading2Char"/>
    <w:uiPriority w:val="9"/>
    <w:semiHidden/>
    <w:unhideWhenUsed/>
    <w:qFormat/>
    <w:rsid w:val="0038348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3486"/>
    <w:rPr>
      <w:rFonts w:asciiTheme="majorHAnsi" w:eastAsiaTheme="majorEastAsia" w:hAnsiTheme="majorHAnsi" w:cstheme="majorBidi"/>
      <w:b/>
      <w:bCs/>
      <w:color w:val="4F81BD" w:themeColor="accent1"/>
      <w:sz w:val="26"/>
      <w:szCs w:val="26"/>
      <w:lang w:eastAsia="tr-TR"/>
    </w:rPr>
  </w:style>
  <w:style w:type="paragraph" w:styleId="Header">
    <w:name w:val="header"/>
    <w:basedOn w:val="Normal"/>
    <w:link w:val="HeaderChar"/>
    <w:rsid w:val="00383486"/>
    <w:pPr>
      <w:tabs>
        <w:tab w:val="center" w:pos="4536"/>
        <w:tab w:val="right" w:pos="9072"/>
      </w:tabs>
    </w:pPr>
  </w:style>
  <w:style w:type="character" w:customStyle="1" w:styleId="HeaderChar">
    <w:name w:val="Header Char"/>
    <w:basedOn w:val="DefaultParagraphFont"/>
    <w:link w:val="Header"/>
    <w:rsid w:val="00383486"/>
    <w:rPr>
      <w:rFonts w:ascii="Times New Roman" w:eastAsia="Times New Roman" w:hAnsi="Times New Roman" w:cs="Times New Roman"/>
      <w:sz w:val="24"/>
      <w:szCs w:val="24"/>
      <w:lang w:eastAsia="tr-TR"/>
    </w:rPr>
  </w:style>
  <w:style w:type="paragraph" w:styleId="Footer">
    <w:name w:val="footer"/>
    <w:basedOn w:val="Normal"/>
    <w:link w:val="FooterChar"/>
    <w:rsid w:val="00383486"/>
    <w:pPr>
      <w:tabs>
        <w:tab w:val="center" w:pos="4536"/>
        <w:tab w:val="right" w:pos="9072"/>
      </w:tabs>
    </w:pPr>
  </w:style>
  <w:style w:type="character" w:customStyle="1" w:styleId="FooterChar">
    <w:name w:val="Footer Char"/>
    <w:basedOn w:val="DefaultParagraphFont"/>
    <w:link w:val="Footer"/>
    <w:rsid w:val="00383486"/>
    <w:rPr>
      <w:rFonts w:ascii="Times New Roman" w:eastAsia="Times New Roman" w:hAnsi="Times New Roman" w:cs="Times New Roman"/>
      <w:sz w:val="24"/>
      <w:szCs w:val="24"/>
      <w:lang w:eastAsia="tr-TR"/>
    </w:rPr>
  </w:style>
  <w:style w:type="character" w:styleId="Hyperlink">
    <w:name w:val="Hyperlink"/>
    <w:basedOn w:val="DefaultParagraphFont"/>
    <w:unhideWhenUsed/>
    <w:rsid w:val="00383486"/>
    <w:rPr>
      <w:color w:val="0000FF"/>
      <w:u w:val="single"/>
    </w:rPr>
  </w:style>
  <w:style w:type="paragraph" w:styleId="NormalWeb">
    <w:name w:val="Normal (Web)"/>
    <w:basedOn w:val="Normal"/>
    <w:uiPriority w:val="99"/>
    <w:unhideWhenUsed/>
    <w:rsid w:val="00383486"/>
    <w:pPr>
      <w:spacing w:before="100" w:beforeAutospacing="1" w:after="100" w:afterAutospacing="1"/>
    </w:pPr>
    <w:rPr>
      <w:rFonts w:eastAsiaTheme="minorHAnsi"/>
    </w:rPr>
  </w:style>
  <w:style w:type="character" w:styleId="Strong">
    <w:name w:val="Strong"/>
    <w:basedOn w:val="DefaultParagraphFont"/>
    <w:uiPriority w:val="22"/>
    <w:qFormat/>
    <w:rsid w:val="0038348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taminegitim.com" TargetMode="External"/><Relationship Id="rId3" Type="http://schemas.openxmlformats.org/officeDocument/2006/relationships/webSettings" Target="webSettings.xml"/><Relationship Id="rId7" Type="http://schemas.openxmlformats.org/officeDocument/2006/relationships/hyperlink" Target="http://www.vitaminegiti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taminegitim.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seden_kozan</dc:creator>
  <cp:lastModifiedBy>seden_kozan</cp:lastModifiedBy>
  <cp:revision>4</cp:revision>
  <cp:lastPrinted>2012-05-17T12:28:00Z</cp:lastPrinted>
  <dcterms:created xsi:type="dcterms:W3CDTF">2012-05-17T12:25:00Z</dcterms:created>
  <dcterms:modified xsi:type="dcterms:W3CDTF">2015-05-13T13:55:00Z</dcterms:modified>
</cp:coreProperties>
</file>