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51" w:rsidRPr="000E3C0D" w:rsidRDefault="00A92051" w:rsidP="00A92051">
      <w:pPr>
        <w:jc w:val="right"/>
        <w:rPr>
          <w:rFonts w:ascii="Century Gothic" w:hAnsi="Century Gothic" w:cstheme="minorHAnsi"/>
        </w:rPr>
      </w:pPr>
      <w:r>
        <w:rPr>
          <w:rFonts w:ascii="Century Gothic" w:hAnsi="Century Gothic" w:cstheme="minorHAnsi"/>
        </w:rPr>
        <w:t xml:space="preserve"> </w:t>
      </w:r>
      <w:r w:rsidRPr="000E3C0D">
        <w:rPr>
          <w:rFonts w:ascii="Century Gothic" w:hAnsi="Century Gothic" w:cstheme="minorHAnsi"/>
        </w:rPr>
        <w:t xml:space="preserve">       </w:t>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p>
    <w:p w:rsidR="00A92051" w:rsidRDefault="00A92051" w:rsidP="00A92051">
      <w:pPr>
        <w:pStyle w:val="Heading2"/>
        <w:spacing w:before="0"/>
        <w:jc w:val="center"/>
        <w:rPr>
          <w:rFonts w:ascii="Calibri" w:hAnsi="Calibri" w:cs="Calibri"/>
          <w:color w:val="auto"/>
          <w:u w:val="single"/>
        </w:rPr>
      </w:pPr>
    </w:p>
    <w:p w:rsidR="00A92051" w:rsidRPr="00C815C1" w:rsidRDefault="00A92051" w:rsidP="00A92051">
      <w:pPr>
        <w:pStyle w:val="Heading2"/>
        <w:spacing w:before="0"/>
        <w:jc w:val="center"/>
        <w:rPr>
          <w:rFonts w:ascii="Calibri" w:hAnsi="Calibri" w:cs="Calibri"/>
          <w:b w:val="0"/>
          <w:color w:val="auto"/>
          <w:u w:val="single"/>
        </w:rPr>
      </w:pPr>
      <w:r w:rsidRPr="00C815C1">
        <w:rPr>
          <w:rFonts w:ascii="Calibri" w:hAnsi="Calibri" w:cs="Calibri"/>
          <w:color w:val="auto"/>
          <w:u w:val="single"/>
        </w:rPr>
        <w:t>BASIN BÜLTENİ</w:t>
      </w:r>
      <w:r w:rsidRPr="00C815C1">
        <w:rPr>
          <w:rFonts w:ascii="Calibri" w:hAnsi="Calibri" w:cs="Calibri"/>
          <w:color w:val="auto"/>
          <w:u w:val="single"/>
        </w:rPr>
        <w:tab/>
      </w:r>
      <w:r w:rsidRPr="00C815C1">
        <w:rPr>
          <w:rFonts w:ascii="Calibri" w:hAnsi="Calibri" w:cs="Calibri"/>
          <w:color w:val="auto"/>
          <w:u w:val="single"/>
        </w:rPr>
        <w:tab/>
      </w:r>
      <w:r w:rsidRPr="00C815C1">
        <w:rPr>
          <w:rFonts w:ascii="Calibri" w:hAnsi="Calibri" w:cs="Calibri"/>
          <w:color w:val="auto"/>
          <w:u w:val="single"/>
        </w:rPr>
        <w:tab/>
        <w:t xml:space="preserve">    </w:t>
      </w:r>
      <w:r>
        <w:rPr>
          <w:rFonts w:ascii="Calibri" w:hAnsi="Calibri" w:cs="Calibri"/>
          <w:color w:val="auto"/>
          <w:u w:val="single"/>
        </w:rPr>
        <w:t xml:space="preserve">   </w:t>
      </w:r>
      <w:r>
        <w:rPr>
          <w:rFonts w:ascii="Calibri" w:hAnsi="Calibri" w:cs="Calibri"/>
          <w:color w:val="auto"/>
          <w:u w:val="single"/>
        </w:rPr>
        <w:tab/>
      </w:r>
      <w:r>
        <w:rPr>
          <w:rFonts w:ascii="Calibri" w:hAnsi="Calibri" w:cs="Calibri"/>
          <w:color w:val="auto"/>
          <w:u w:val="single"/>
        </w:rPr>
        <w:tab/>
      </w:r>
      <w:r>
        <w:rPr>
          <w:rFonts w:ascii="Calibri" w:hAnsi="Calibri" w:cs="Calibri"/>
          <w:color w:val="auto"/>
          <w:u w:val="single"/>
        </w:rPr>
        <w:tab/>
      </w:r>
      <w:r>
        <w:rPr>
          <w:rFonts w:ascii="Calibri" w:hAnsi="Calibri" w:cs="Calibri"/>
          <w:color w:val="auto"/>
          <w:u w:val="single"/>
        </w:rPr>
        <w:tab/>
        <w:t xml:space="preserve">            </w:t>
      </w:r>
      <w:r>
        <w:rPr>
          <w:rFonts w:ascii="Calibri" w:hAnsi="Calibri" w:cs="Calibri"/>
          <w:color w:val="auto"/>
          <w:u w:val="single"/>
        </w:rPr>
        <w:tab/>
        <w:t xml:space="preserve">             </w:t>
      </w:r>
      <w:bookmarkStart w:id="0" w:name="_GoBack"/>
      <w:bookmarkEnd w:id="0"/>
      <w:r>
        <w:rPr>
          <w:rFonts w:ascii="Calibri" w:hAnsi="Calibri" w:cs="Calibri"/>
          <w:color w:val="auto"/>
          <w:u w:val="single"/>
        </w:rPr>
        <w:t>01 HAZİRAN</w:t>
      </w:r>
      <w:r w:rsidRPr="00C815C1">
        <w:rPr>
          <w:rFonts w:ascii="Calibri" w:hAnsi="Calibri" w:cs="Calibri"/>
          <w:color w:val="auto"/>
          <w:u w:val="single"/>
        </w:rPr>
        <w:t xml:space="preserve"> 2012</w:t>
      </w:r>
    </w:p>
    <w:p w:rsidR="00A92051" w:rsidRPr="002B6BEB" w:rsidRDefault="00A92051" w:rsidP="00A92051">
      <w:pPr>
        <w:jc w:val="center"/>
        <w:rPr>
          <w:rFonts w:ascii="Century Gothic" w:hAnsi="Century Gothic" w:cstheme="minorHAnsi"/>
          <w:sz w:val="22"/>
          <w:szCs w:val="22"/>
        </w:rPr>
      </w:pPr>
      <w:r>
        <w:rPr>
          <w:rFonts w:ascii="Century Gothic" w:hAnsi="Century Gothic" w:cstheme="minorHAnsi"/>
          <w:sz w:val="22"/>
          <w:szCs w:val="22"/>
        </w:rPr>
        <w:t>Vitamin’den “Arkadaşını Getir, Birlikte Kazanın” Kampanyası</w:t>
      </w:r>
    </w:p>
    <w:p w:rsidR="00A92051" w:rsidRDefault="00A92051" w:rsidP="00A92051">
      <w:pPr>
        <w:pStyle w:val="NormalWeb"/>
        <w:spacing w:before="0" w:beforeAutospacing="0" w:after="0" w:afterAutospacing="0"/>
        <w:jc w:val="center"/>
        <w:rPr>
          <w:rStyle w:val="Strong"/>
          <w:rFonts w:ascii="Century Gothic" w:eastAsia="Times New Roman" w:hAnsi="Century Gothic" w:cstheme="minorHAnsi"/>
          <w:bCs w:val="0"/>
          <w:sz w:val="56"/>
          <w:szCs w:val="56"/>
        </w:rPr>
      </w:pPr>
      <w:r>
        <w:rPr>
          <w:rFonts w:ascii="Century Gothic" w:eastAsia="Times New Roman" w:hAnsi="Century Gothic" w:cstheme="minorHAnsi"/>
          <w:b/>
          <w:sz w:val="56"/>
          <w:szCs w:val="56"/>
        </w:rPr>
        <w:t>Sıkı dostlara Vitamin’de sınır yok</w:t>
      </w:r>
      <w:r w:rsidRPr="00EE6144">
        <w:rPr>
          <w:rStyle w:val="Strong"/>
          <w:rFonts w:ascii="Century Gothic" w:eastAsia="Times New Roman" w:hAnsi="Century Gothic" w:cstheme="minorHAnsi"/>
          <w:bCs w:val="0"/>
          <w:sz w:val="56"/>
          <w:szCs w:val="56"/>
        </w:rPr>
        <w:t xml:space="preserve"> </w:t>
      </w:r>
    </w:p>
    <w:p w:rsidR="00A92051" w:rsidRDefault="00A92051" w:rsidP="00A92051">
      <w:pPr>
        <w:pStyle w:val="NormalWeb"/>
        <w:jc w:val="center"/>
        <w:rPr>
          <w:rStyle w:val="Strong"/>
          <w:rFonts w:ascii="Century Gothic" w:hAnsi="Century Gothic"/>
          <w:sz w:val="22"/>
          <w:szCs w:val="22"/>
        </w:rPr>
      </w:pPr>
      <w:r>
        <w:rPr>
          <w:rStyle w:val="Strong"/>
          <w:rFonts w:ascii="Century Gothic" w:hAnsi="Century Gothic"/>
          <w:sz w:val="22"/>
          <w:szCs w:val="22"/>
        </w:rPr>
        <w:t xml:space="preserve">Türkiye’nin en kapsamlı ve zengin online eğitim destek hizmeti </w:t>
      </w:r>
      <w:hyperlink r:id="rId6" w:history="1">
        <w:r w:rsidRPr="001D38B4">
          <w:rPr>
            <w:rStyle w:val="Hyperlink"/>
            <w:rFonts w:ascii="Century Gothic" w:hAnsi="Century Gothic"/>
            <w:b/>
            <w:sz w:val="22"/>
            <w:szCs w:val="22"/>
          </w:rPr>
          <w:t>www.vitaminegitim.com</w:t>
        </w:r>
      </w:hyperlink>
      <w:r>
        <w:rPr>
          <w:rStyle w:val="Strong"/>
          <w:rFonts w:ascii="Century Gothic" w:hAnsi="Century Gothic"/>
          <w:b w:val="0"/>
          <w:sz w:val="22"/>
          <w:szCs w:val="22"/>
        </w:rPr>
        <w:t>,</w:t>
      </w:r>
      <w:r>
        <w:rPr>
          <w:rStyle w:val="Strong"/>
          <w:rFonts w:ascii="Century Gothic" w:hAnsi="Century Gothic"/>
          <w:sz w:val="22"/>
          <w:szCs w:val="22"/>
        </w:rPr>
        <w:t xml:space="preserve"> yaz tatili öncesi düzenlediği</w:t>
      </w:r>
      <w:r w:rsidR="0057626F">
        <w:rPr>
          <w:rStyle w:val="Strong"/>
          <w:rFonts w:ascii="Century Gothic" w:hAnsi="Century Gothic"/>
          <w:sz w:val="22"/>
          <w:szCs w:val="22"/>
        </w:rPr>
        <w:t xml:space="preserve"> </w:t>
      </w:r>
      <w:r>
        <w:rPr>
          <w:rStyle w:val="Strong"/>
          <w:rFonts w:ascii="Century Gothic" w:hAnsi="Century Gothic"/>
          <w:sz w:val="22"/>
          <w:szCs w:val="22"/>
        </w:rPr>
        <w:t>“Arkadaşını Getir, Birlikte Kazanın!” kampanyasıyla, üyelerine kazandırmaya devam ediyor. 15 Haziran 2012’ye kadar arkadaşını Vitaminegitim.com’a getirenler, hem kendisine hem de arkadaşına 7 gün “Sınırsız Konu Anlatımı” kazandıracak.</w:t>
      </w:r>
    </w:p>
    <w:p w:rsidR="00A92051" w:rsidRDefault="00A92051" w:rsidP="00A92051">
      <w:pPr>
        <w:pStyle w:val="NormalWeb"/>
        <w:spacing w:before="0" w:beforeAutospacing="0" w:after="0" w:afterAutospacing="0"/>
        <w:jc w:val="both"/>
        <w:rPr>
          <w:rStyle w:val="Strong"/>
          <w:rFonts w:ascii="Century Gothic" w:hAnsi="Century Gothic"/>
          <w:b w:val="0"/>
          <w:sz w:val="21"/>
          <w:szCs w:val="21"/>
        </w:rPr>
      </w:pPr>
      <w:r w:rsidRPr="00910652">
        <w:rPr>
          <w:rStyle w:val="Strong"/>
          <w:rFonts w:ascii="Century Gothic" w:hAnsi="Century Gothic"/>
          <w:b w:val="0"/>
          <w:sz w:val="21"/>
          <w:szCs w:val="21"/>
        </w:rPr>
        <w:t>Yüzde yüz Türk Telekom iştiraki Sebit Eğitim ve Bilgi Teknolojileri AŞ</w:t>
      </w:r>
      <w:r>
        <w:rPr>
          <w:rStyle w:val="Strong"/>
          <w:rFonts w:ascii="Century Gothic" w:hAnsi="Century Gothic"/>
          <w:b w:val="0"/>
          <w:sz w:val="21"/>
          <w:szCs w:val="21"/>
        </w:rPr>
        <w:t>, 2011-2012 eğitim-öğretim yılı sona ermeden, öğrencilere son sınavlarında destek olacak</w:t>
      </w:r>
      <w:r w:rsidR="0057626F">
        <w:rPr>
          <w:rStyle w:val="Strong"/>
          <w:rFonts w:ascii="Century Gothic" w:hAnsi="Century Gothic"/>
          <w:b w:val="0"/>
          <w:sz w:val="21"/>
          <w:szCs w:val="21"/>
        </w:rPr>
        <w:t xml:space="preserve"> </w:t>
      </w:r>
      <w:r>
        <w:rPr>
          <w:rStyle w:val="Strong"/>
          <w:rFonts w:ascii="Century Gothic" w:hAnsi="Century Gothic"/>
          <w:b w:val="0"/>
          <w:sz w:val="21"/>
          <w:szCs w:val="21"/>
        </w:rPr>
        <w:t xml:space="preserve">“Arkadaşını Getir, Birlikte Kazanın” kampanyası başlattı. </w:t>
      </w:r>
      <w:r w:rsidRPr="00910652">
        <w:rPr>
          <w:rStyle w:val="Strong"/>
          <w:rFonts w:ascii="Century Gothic" w:hAnsi="Century Gothic"/>
          <w:b w:val="0"/>
          <w:sz w:val="21"/>
          <w:szCs w:val="21"/>
        </w:rPr>
        <w:t>10 yılı aşkın süredir sayıları milyonu aşan ilköğretim ve lise öğrencileri ile öğretmenlere zengin bi</w:t>
      </w:r>
      <w:r>
        <w:rPr>
          <w:rStyle w:val="Strong"/>
          <w:rFonts w:ascii="Century Gothic" w:hAnsi="Century Gothic"/>
          <w:b w:val="0"/>
          <w:sz w:val="21"/>
          <w:szCs w:val="21"/>
        </w:rPr>
        <w:t>r öğrenme ortamı sunan Vitamin’e 15 Haziran’a kadar arkadaşını getirenler, hem kendisine hem de arkadaşına 7 gün “Sınırsız Konu Anlatımı” kazandıracak.</w:t>
      </w:r>
    </w:p>
    <w:p w:rsidR="00A92051" w:rsidRDefault="00A92051" w:rsidP="00A92051">
      <w:pPr>
        <w:pStyle w:val="NormalWeb"/>
        <w:spacing w:before="0" w:beforeAutospacing="0" w:after="0" w:afterAutospacing="0"/>
        <w:jc w:val="both"/>
        <w:rPr>
          <w:rStyle w:val="Strong"/>
          <w:rFonts w:ascii="Century Gothic" w:hAnsi="Century Gothic"/>
          <w:b w:val="0"/>
          <w:sz w:val="21"/>
          <w:szCs w:val="21"/>
        </w:rPr>
      </w:pPr>
    </w:p>
    <w:p w:rsidR="00A92051" w:rsidRDefault="00A92051" w:rsidP="00A92051">
      <w:pPr>
        <w:pStyle w:val="NormalWeb"/>
        <w:spacing w:before="0" w:beforeAutospacing="0" w:after="0" w:afterAutospacing="0"/>
        <w:jc w:val="both"/>
        <w:rPr>
          <w:rStyle w:val="Strong"/>
          <w:rFonts w:ascii="Century Gothic" w:hAnsi="Century Gothic"/>
          <w:b w:val="0"/>
          <w:sz w:val="21"/>
          <w:szCs w:val="21"/>
        </w:rPr>
      </w:pPr>
      <w:r>
        <w:rPr>
          <w:rStyle w:val="Strong"/>
          <w:rFonts w:ascii="Century Gothic" w:hAnsi="Century Gothic"/>
          <w:b w:val="0"/>
          <w:sz w:val="21"/>
          <w:szCs w:val="21"/>
        </w:rPr>
        <w:t>Tüm Vitamin kullanıcılarının katılabildiği kampanyaya daha çok arkadaşını davet eden, daha çok kazanacak. Her üyenin en fazla 10 arkadaşını davet edebildiği “Arkadaşını Getir, Birlikte Kazanın” kampanyasında, 10 davetin 10’u da arkadaşları tarafından kabul edilen Vitamin aboneleri, 7x10 gün boyunca ücretsiz “Sınırsız Konu Anlatımı”ndan yararlanabilecek. “Sınırsız Konu Anlatımı” paketine sahip olanlar ise Vitamincilere özel olarak tasarlanan “Taksi” oyunuyla ödüllendirilecek.</w:t>
      </w:r>
    </w:p>
    <w:p w:rsidR="00A92051" w:rsidRDefault="00A92051" w:rsidP="00A92051">
      <w:pPr>
        <w:pStyle w:val="NormalWeb"/>
        <w:spacing w:before="0" w:beforeAutospacing="0" w:after="0" w:afterAutospacing="0"/>
        <w:jc w:val="both"/>
        <w:rPr>
          <w:rStyle w:val="Strong"/>
          <w:rFonts w:ascii="Century Gothic" w:hAnsi="Century Gothic"/>
          <w:b w:val="0"/>
          <w:sz w:val="21"/>
          <w:szCs w:val="21"/>
        </w:rPr>
      </w:pPr>
    </w:p>
    <w:p w:rsidR="00A92051" w:rsidRPr="00A92051" w:rsidRDefault="00A92051" w:rsidP="00A92051">
      <w:pPr>
        <w:pStyle w:val="NormalWeb"/>
        <w:spacing w:before="0" w:beforeAutospacing="0" w:after="0" w:afterAutospacing="0"/>
        <w:jc w:val="both"/>
        <w:rPr>
          <w:rStyle w:val="Strong"/>
          <w:rFonts w:ascii="Century Gothic" w:hAnsi="Century Gothic"/>
          <w:sz w:val="21"/>
          <w:szCs w:val="21"/>
        </w:rPr>
      </w:pPr>
      <w:r w:rsidRPr="00A92051">
        <w:rPr>
          <w:rStyle w:val="Strong"/>
          <w:rFonts w:ascii="Century Gothic" w:hAnsi="Century Gothic"/>
          <w:sz w:val="21"/>
          <w:szCs w:val="21"/>
        </w:rPr>
        <w:t>KAMPANYA KODU “ARKADAŞINI GETİR” EKRANINDA</w:t>
      </w:r>
    </w:p>
    <w:p w:rsidR="00A92051" w:rsidRPr="00A92051" w:rsidRDefault="00A92051" w:rsidP="00A92051">
      <w:pPr>
        <w:jc w:val="both"/>
        <w:outlineLvl w:val="3"/>
        <w:rPr>
          <w:rFonts w:ascii="Century Gothic" w:hAnsi="Century Gothic" w:cs="Lucida Sans Unicode"/>
          <w:b/>
          <w:bCs/>
          <w:color w:val="000000"/>
          <w:sz w:val="21"/>
          <w:szCs w:val="21"/>
        </w:rPr>
      </w:pPr>
      <w:r w:rsidRPr="00A92051">
        <w:rPr>
          <w:rFonts w:ascii="Century Gothic" w:hAnsi="Century Gothic" w:cs="Lucida Sans Unicode"/>
          <w:bCs/>
          <w:color w:val="000000"/>
          <w:sz w:val="21"/>
          <w:szCs w:val="21"/>
        </w:rPr>
        <w:t>İlköğretim için SBS, lise öğrencileri için LYS’nin yaklaştığı şu günlerde son sınavlarında başarılı olmalarını isteyen Vitaminciler, “Arkadaşını Getir” ekranından kampanya kodunu alıp, Twitter veya Facebook üzerinden yapacakları paylaşımlarla dostlarını da kampanyaya dahil edebilecek. Ders içerikleri, etkileşimli alıştırmalar, deneyler, 3 boyutlu canlandırmalar, çalışma kağıtları ve sınıf etkinlikleriyle MEB öğretim programıyla uyumlu olarak hazırlanan Vitamin’in davetle gelen yeni üyeleri için de kalıcı öğrenmenin kapıları sonuna kadar açılacak.</w:t>
      </w:r>
      <w:r w:rsidRPr="00A92051">
        <w:rPr>
          <w:rFonts w:ascii="Century Gothic" w:hAnsi="Century Gothic" w:cs="Lucida Sans Unicode"/>
          <w:b/>
          <w:bCs/>
          <w:color w:val="000000"/>
          <w:sz w:val="21"/>
          <w:szCs w:val="21"/>
        </w:rPr>
        <w:t xml:space="preserve"> </w:t>
      </w:r>
    </w:p>
    <w:p w:rsidR="00A92051" w:rsidRDefault="00A92051" w:rsidP="00A92051">
      <w:pPr>
        <w:outlineLvl w:val="3"/>
        <w:rPr>
          <w:rFonts w:ascii="Century Gothic" w:hAnsi="Century Gothic" w:cs="Lucida Sans Unicode"/>
          <w:b/>
          <w:bCs/>
          <w:color w:val="000000"/>
          <w:sz w:val="20"/>
          <w:szCs w:val="20"/>
        </w:rPr>
      </w:pPr>
    </w:p>
    <w:sectPr w:rsidR="00A92051" w:rsidSect="0027226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16F" w:rsidRDefault="0085716F" w:rsidP="005B0002">
      <w:r>
        <w:separator/>
      </w:r>
    </w:p>
  </w:endnote>
  <w:endnote w:type="continuationSeparator" w:id="0">
    <w:p w:rsidR="0085716F" w:rsidRDefault="0085716F" w:rsidP="005B00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2B" w:rsidRDefault="008571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57626F">
    <w:pPr>
      <w:pStyle w:val="Footer"/>
    </w:pPr>
    <w:r>
      <w:rPr>
        <w:noProof/>
      </w:rPr>
      <w:drawing>
        <wp:anchor distT="0" distB="0" distL="114300" distR="114300" simplePos="0" relativeHeight="251660288" behindDoc="0" locked="0" layoutInCell="1" allowOverlap="1">
          <wp:simplePos x="0" y="0"/>
          <wp:positionH relativeFrom="column">
            <wp:posOffset>-618490</wp:posOffset>
          </wp:positionH>
          <wp:positionV relativeFrom="paragraph">
            <wp:posOffset>-205740</wp:posOffset>
          </wp:positionV>
          <wp:extent cx="7581265" cy="813435"/>
          <wp:effectExtent l="19050" t="0" r="635" b="0"/>
          <wp:wrapNone/>
          <wp:docPr id="6" name="Picture 1" descr="SEBIT Antetli 2008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IT Antetli 2008 A"/>
                  <pic:cNvPicPr>
                    <a:picLocks noChangeAspect="1" noChangeArrowheads="1"/>
                  </pic:cNvPicPr>
                </pic:nvPicPr>
                <pic:blipFill>
                  <a:blip r:embed="rId1"/>
                  <a:srcRect/>
                  <a:stretch>
                    <a:fillRect/>
                  </a:stretch>
                </pic:blipFill>
                <pic:spPr bwMode="auto">
                  <a:xfrm>
                    <a:off x="0" y="0"/>
                    <a:ext cx="7581265" cy="81343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2B" w:rsidRDefault="008571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16F" w:rsidRDefault="0085716F" w:rsidP="005B0002">
      <w:r>
        <w:separator/>
      </w:r>
    </w:p>
  </w:footnote>
  <w:footnote w:type="continuationSeparator" w:id="0">
    <w:p w:rsidR="0085716F" w:rsidRDefault="0085716F" w:rsidP="005B0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2B" w:rsidRDefault="008571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57626F">
    <w:pPr>
      <w:pStyle w:val="Header"/>
    </w:pPr>
    <w:r>
      <w:rPr>
        <w:noProof/>
      </w:rPr>
      <w:drawing>
        <wp:anchor distT="0" distB="0" distL="114300" distR="114300" simplePos="0" relativeHeight="251661312" behindDoc="0" locked="0" layoutInCell="1" allowOverlap="1">
          <wp:simplePos x="0" y="0"/>
          <wp:positionH relativeFrom="column">
            <wp:posOffset>4514850</wp:posOffset>
          </wp:positionH>
          <wp:positionV relativeFrom="paragraph">
            <wp:posOffset>131445</wp:posOffset>
          </wp:positionV>
          <wp:extent cx="1733550" cy="470535"/>
          <wp:effectExtent l="0" t="0" r="0" b="0"/>
          <wp:wrapNone/>
          <wp:docPr id="4"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1"/>
                  <a:srcRect/>
                  <a:stretch>
                    <a:fillRect/>
                  </a:stretch>
                </pic:blipFill>
                <pic:spPr bwMode="auto">
                  <a:xfrm>
                    <a:off x="0" y="0"/>
                    <a:ext cx="1733550" cy="47053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-287655</wp:posOffset>
          </wp:positionV>
          <wp:extent cx="1876425" cy="938213"/>
          <wp:effectExtent l="0" t="0" r="0" b="0"/>
          <wp:wrapNone/>
          <wp:docPr id="5"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2"/>
                  <a:srcRect/>
                  <a:stretch>
                    <a:fillRect/>
                  </a:stretch>
                </pic:blipFill>
                <pic:spPr bwMode="auto">
                  <a:xfrm>
                    <a:off x="0" y="0"/>
                    <a:ext cx="1876425" cy="938213"/>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2B" w:rsidRDefault="008571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A92051"/>
    <w:rsid w:val="0057626F"/>
    <w:rsid w:val="005B0002"/>
    <w:rsid w:val="00792784"/>
    <w:rsid w:val="0085716F"/>
    <w:rsid w:val="008F6423"/>
    <w:rsid w:val="009B6422"/>
    <w:rsid w:val="00A92051"/>
    <w:rsid w:val="00C10099"/>
    <w:rsid w:val="00E551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051"/>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semiHidden/>
    <w:unhideWhenUsed/>
    <w:qFormat/>
    <w:rsid w:val="00A920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92051"/>
    <w:rPr>
      <w:rFonts w:asciiTheme="majorHAnsi" w:eastAsiaTheme="majorEastAsia" w:hAnsiTheme="majorHAnsi" w:cstheme="majorBidi"/>
      <w:b/>
      <w:bCs/>
      <w:color w:val="4F81BD" w:themeColor="accent1"/>
      <w:sz w:val="26"/>
      <w:szCs w:val="26"/>
      <w:lang w:eastAsia="tr-TR"/>
    </w:rPr>
  </w:style>
  <w:style w:type="paragraph" w:styleId="Header">
    <w:name w:val="header"/>
    <w:basedOn w:val="Normal"/>
    <w:link w:val="HeaderChar"/>
    <w:rsid w:val="00A92051"/>
    <w:pPr>
      <w:tabs>
        <w:tab w:val="center" w:pos="4536"/>
        <w:tab w:val="right" w:pos="9072"/>
      </w:tabs>
    </w:pPr>
  </w:style>
  <w:style w:type="character" w:customStyle="1" w:styleId="HeaderChar">
    <w:name w:val="Header Char"/>
    <w:basedOn w:val="DefaultParagraphFont"/>
    <w:link w:val="Header"/>
    <w:rsid w:val="00A92051"/>
    <w:rPr>
      <w:rFonts w:ascii="Times New Roman" w:eastAsia="Times New Roman" w:hAnsi="Times New Roman" w:cs="Times New Roman"/>
      <w:sz w:val="24"/>
      <w:szCs w:val="24"/>
      <w:lang w:eastAsia="tr-TR"/>
    </w:rPr>
  </w:style>
  <w:style w:type="paragraph" w:styleId="Footer">
    <w:name w:val="footer"/>
    <w:basedOn w:val="Normal"/>
    <w:link w:val="FooterChar"/>
    <w:rsid w:val="00A92051"/>
    <w:pPr>
      <w:tabs>
        <w:tab w:val="center" w:pos="4536"/>
        <w:tab w:val="right" w:pos="9072"/>
      </w:tabs>
    </w:pPr>
  </w:style>
  <w:style w:type="character" w:customStyle="1" w:styleId="FooterChar">
    <w:name w:val="Footer Char"/>
    <w:basedOn w:val="DefaultParagraphFont"/>
    <w:link w:val="Footer"/>
    <w:rsid w:val="00A92051"/>
    <w:rPr>
      <w:rFonts w:ascii="Times New Roman" w:eastAsia="Times New Roman" w:hAnsi="Times New Roman" w:cs="Times New Roman"/>
      <w:sz w:val="24"/>
      <w:szCs w:val="24"/>
      <w:lang w:eastAsia="tr-TR"/>
    </w:rPr>
  </w:style>
  <w:style w:type="character" w:styleId="Hyperlink">
    <w:name w:val="Hyperlink"/>
    <w:basedOn w:val="DefaultParagraphFont"/>
    <w:unhideWhenUsed/>
    <w:rsid w:val="00A92051"/>
    <w:rPr>
      <w:color w:val="0000FF"/>
      <w:u w:val="single"/>
    </w:rPr>
  </w:style>
  <w:style w:type="paragraph" w:styleId="NormalWeb">
    <w:name w:val="Normal (Web)"/>
    <w:basedOn w:val="Normal"/>
    <w:uiPriority w:val="99"/>
    <w:unhideWhenUsed/>
    <w:rsid w:val="00A92051"/>
    <w:pPr>
      <w:spacing w:before="100" w:beforeAutospacing="1" w:after="100" w:afterAutospacing="1"/>
    </w:pPr>
    <w:rPr>
      <w:rFonts w:eastAsiaTheme="minorHAnsi"/>
    </w:rPr>
  </w:style>
  <w:style w:type="character" w:styleId="Strong">
    <w:name w:val="Strong"/>
    <w:basedOn w:val="DefaultParagraphFont"/>
    <w:uiPriority w:val="22"/>
    <w:qFormat/>
    <w:rsid w:val="00A920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minegitim.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4</cp:revision>
  <dcterms:created xsi:type="dcterms:W3CDTF">2012-05-31T13:26:00Z</dcterms:created>
  <dcterms:modified xsi:type="dcterms:W3CDTF">2015-05-13T13:52:00Z</dcterms:modified>
</cp:coreProperties>
</file>